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MalerLackAusbV — Ausbildungsberufsbild Maler und Lackierer/Malerin und Lackiererin</w:t>
      </w:r>
    </w:p>
    <w:p>
      <w:r>
        <w:rPr>
          <w:color w:val="555555"/>
          <w:sz w:val="18"/>
        </w:rPr>
        <w:t xml:space="preserve">Verordnung über die Berufsausbildung im Maler- und Lackierergewerbe</w:t>
      </w:r>
    </w:p>
    <w:p>
      <w:r>
        <w:rPr>
          <w:color w:val="555555"/>
          <w:sz w:val="18"/>
        </w:rPr>
        <w:t xml:space="preserve">Historische Fassung: Stand 10.06.2019 bis 01.08.2021. Dies ist nicht die aktuelle Fassung.</w:t>
      </w:r>
    </w:p>
    <w:p>
      <w:r>
        <w:t xml:space="preserve">Gegenstand der Berufsausbildung in den Fachrichtungen sind mindestens die folgenden Fertigkeiten und Kenntnisse:</w:t>
      </w:r>
    </w:p>
    <w:p>
      <w:pPr>
        <w:ind w:left="420"/>
      </w:pPr>
      <w:r>
        <w:t xml:space="preserve">1. in der Fachrichtung Gestaltung und Instandhaltung:</w:t>
      </w:r>
    </w:p>
    <w:p>
      <w:pPr>
        <w:ind w:left="780"/>
      </w:pPr>
      <w:r>
        <w:t xml:space="preserve">a) Berufsbildung, Arbeitsrecht und Tarifrecht,</w:t>
      </w:r>
    </w:p>
    <w:p>
      <w:pPr>
        <w:ind w:left="780"/>
      </w:pPr>
      <w:r>
        <w:t xml:space="preserve">b) Aufbau und Organisation des Ausbildungsbetriebes,</w:t>
      </w:r>
    </w:p>
    <w:p>
      <w:pPr>
        <w:ind w:left="780"/>
      </w:pPr>
      <w:r>
        <w:t xml:space="preserve">c) Sicherheit und Gesundheitsschutz bei der Arbeit,</w:t>
      </w:r>
    </w:p>
    <w:p>
      <w:pPr>
        <w:ind w:left="780"/>
      </w:pPr>
      <w:r>
        <w:t xml:space="preserve">d) Umweltschutz,</w:t>
      </w:r>
    </w:p>
    <w:p>
      <w:pPr>
        <w:ind w:left="780"/>
      </w:pPr>
      <w:r>
        <w:t xml:space="preserve">e) Kundenorientierung,</w:t>
      </w:r>
    </w:p>
    <w:p>
      <w:pPr>
        <w:ind w:left="780"/>
      </w:pPr>
      <w:r>
        <w:t xml:space="preserve">f) Umgang mit Informations- und Kommunikationstechniken,</w:t>
      </w:r>
    </w:p>
    <w:p>
      <w:pPr>
        <w:ind w:left="780"/>
      </w:pPr>
      <w:r>
        <w:t xml:space="preserve">g) Entwerfen und Ausführen von Gestaltungsarbeiten,</w:t>
      </w:r>
    </w:p>
    <w:p>
      <w:pPr>
        <w:ind w:left="780"/>
      </w:pPr>
      <w:r>
        <w:t xml:space="preserve">h) Herstellen von Beschriftungen und Kommunikationsmitteln,</w:t>
      </w:r>
    </w:p>
    <w:p>
      <w:pPr>
        <w:ind w:left="780"/>
      </w:pPr>
      <w:r>
        <w:t xml:space="preserve">i) Durchführen von Maßnahmen zum Holz- und Bautenschutz,</w:t>
      </w:r>
    </w:p>
    <w:p>
      <w:pPr>
        <w:ind w:left="780"/>
      </w:pPr>
      <w:r>
        <w:t xml:space="preserve">k) Durchführen von Energiesparmaßnahmen, Ausbau- und Montagearbeiten,</w:t>
      </w:r>
    </w:p>
    <w:p>
      <w:pPr>
        <w:ind w:left="780"/>
      </w:pPr>
      <w:r>
        <w:t xml:space="preserve">l) Durchführen von qualitätssichernden Maßnahmen;</w:t>
      </w:r>
    </w:p>
    <w:p>
      <w:pPr>
        <w:ind w:left="420"/>
      </w:pPr>
      <w:r>
        <w:t xml:space="preserve">2. in der Fachrichtung Kirchenmalerei und Denkmalpflege:</w:t>
      </w:r>
    </w:p>
    <w:p>
      <w:pPr>
        <w:ind w:left="780"/>
      </w:pPr>
      <w:r>
        <w:t xml:space="preserve">a) Berufsbildung, Arbeitsrecht und Tarifrecht,</w:t>
      </w:r>
    </w:p>
    <w:p>
      <w:pPr>
        <w:ind w:left="780"/>
      </w:pPr>
      <w:r>
        <w:t xml:space="preserve">b) Aufbau und Organisation des Ausbildungsbetriebes,</w:t>
      </w:r>
    </w:p>
    <w:p>
      <w:pPr>
        <w:ind w:left="780"/>
      </w:pPr>
      <w:r>
        <w:t xml:space="preserve">c) Sicherheit und Gesundheitsschutz bei der Arbeit,</w:t>
      </w:r>
    </w:p>
    <w:p>
      <w:pPr>
        <w:ind w:left="780"/>
      </w:pPr>
      <w:r>
        <w:t xml:space="preserve">d) Umweltschutz,</w:t>
      </w:r>
    </w:p>
    <w:p>
      <w:pPr>
        <w:ind w:left="780"/>
      </w:pPr>
      <w:r>
        <w:t xml:space="preserve">e) Kundenorientierung,</w:t>
      </w:r>
    </w:p>
    <w:p>
      <w:pPr>
        <w:ind w:left="780"/>
      </w:pPr>
      <w:r>
        <w:t xml:space="preserve">f) Umgang mit Informations- und Kommunikationstechniken,</w:t>
      </w:r>
    </w:p>
    <w:p>
      <w:pPr>
        <w:ind w:left="780"/>
      </w:pPr>
      <w:r>
        <w:t xml:space="preserve">g) Herstellen von Werk- und Beschichtungsstoffen nach historischen Rezepturen,</w:t>
      </w:r>
    </w:p>
    <w:p>
      <w:pPr>
        <w:ind w:left="780"/>
      </w:pPr>
      <w:r>
        <w:t xml:space="preserve">h) Ausführen von historischen und gestalterischen Arbeitstechniken,</w:t>
      </w:r>
    </w:p>
    <w:p>
      <w:pPr>
        <w:ind w:left="780"/>
      </w:pPr>
      <w:r>
        <w:t xml:space="preserve">i) Durchführen von Instandsetzungsmaßnahmen im Rahmen der Denkmalpflege,</w:t>
      </w:r>
    </w:p>
    <w:p>
      <w:pPr>
        <w:ind w:left="780"/>
      </w:pPr>
      <w:r>
        <w:t xml:space="preserve">k) Ausführen von Reproduktionen und Rekonstruktionen nach historischen Vorlagen,</w:t>
      </w:r>
    </w:p>
    <w:p>
      <w:pPr>
        <w:ind w:left="780"/>
      </w:pPr>
      <w:r>
        <w:t xml:space="preserve">l) Durchführen von qualitätssichernden Maßnahmen;</w:t>
      </w:r>
    </w:p>
    <w:p>
      <w:pPr>
        <w:ind w:left="420"/>
      </w:pPr>
      <w:r>
        <w:t xml:space="preserve">3. in der Fachrichtung Bauten- und Korrosionsschutz:</w:t>
      </w:r>
    </w:p>
    <w:p>
      <w:pPr>
        <w:ind w:left="780"/>
      </w:pPr>
      <w:r>
        <w:t xml:space="preserve">a) Berufsbildung, Arbeitsrecht und Tarifrecht,</w:t>
      </w:r>
    </w:p>
    <w:p>
      <w:pPr>
        <w:ind w:left="780"/>
      </w:pPr>
      <w:r>
        <w:t xml:space="preserve">b) Aufbau und Organisation des Ausbildungsbetriebes,</w:t>
      </w:r>
    </w:p>
    <w:p>
      <w:pPr>
        <w:ind w:left="780"/>
      </w:pPr>
      <w:r>
        <w:t xml:space="preserve">c) Sicherheit und Gesundheitsschutz bei der Arbeit,</w:t>
      </w:r>
    </w:p>
    <w:p>
      <w:pPr>
        <w:ind w:left="780"/>
      </w:pPr>
      <w:r>
        <w:t xml:space="preserve">d) Umweltschutz,</w:t>
      </w:r>
    </w:p>
    <w:p>
      <w:pPr>
        <w:ind w:left="780"/>
      </w:pPr>
      <w:r>
        <w:t xml:space="preserve">e) Kundenorientierung,</w:t>
      </w:r>
    </w:p>
    <w:p>
      <w:pPr>
        <w:ind w:left="780"/>
      </w:pPr>
      <w:r>
        <w:t xml:space="preserve">f) Umgang mit Informations- und Kommunikationstechniken,</w:t>
      </w:r>
    </w:p>
    <w:p>
      <w:pPr>
        <w:ind w:left="780"/>
      </w:pPr>
      <w:r>
        <w:t xml:space="preserve">g) Einrichten von Baustellen, Bedienen und in Stand halten von Geräten, Maschinen und Anlagen,</w:t>
      </w:r>
    </w:p>
    <w:p>
      <w:pPr>
        <w:ind w:left="780"/>
      </w:pPr>
      <w:r>
        <w:t xml:space="preserve">h) In Stand halten und in Stand setzen von Bauwerken und Anlagen,</w:t>
      </w:r>
    </w:p>
    <w:p>
      <w:pPr>
        <w:ind w:left="780"/>
      </w:pPr>
      <w:r>
        <w:t xml:space="preserve">i) Durchführen von Korrosionsschutzmaßnahmen,</w:t>
      </w:r>
    </w:p>
    <w:p>
      <w:pPr>
        <w:ind w:left="780"/>
      </w:pPr>
      <w:r>
        <w:t xml:space="preserve">k) Durchführen von Schutz- und Instandsetzungsmaßnahmen an Bauwerken und Bauteilen aus Beton,</w:t>
      </w:r>
    </w:p>
    <w:p>
      <w:pPr>
        <w:ind w:left="780"/>
      </w:pPr>
      <w:r>
        <w:t xml:space="preserve">l) Herstellen von Kommunikationsmitteln für Sicherheits- und Leitfunktionen,</w:t>
      </w:r>
    </w:p>
    <w:p>
      <w:pPr>
        <w:ind w:left="780"/>
      </w:pPr>
      <w:r>
        <w:t xml:space="preserve">m) Durchführen von qualitätssichernden Maßnahmen.</w:t>
      </w:r>
    </w:p>
    <w:p>
      <w:r>
        <w:rPr>
          <w:color w:val="555555"/>
          <w:sz w:val="17"/>
        </w:rPr>
        <w:t xml:space="preserve">Zitiervorschlag: § 6 MalerLackAusbV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https://recht.nulegal.eu/gesetze/malerlackausbv--2003/6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