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LuftSiSchulV — Schulungen für Sicherheitspersonal und Luftsicherheitskontrollkräfte</w:t>
      </w:r>
    </w:p>
    <w:p>
      <w:r>
        <w:rPr>
          <w:color w:val="555555"/>
          <w:sz w:val="18"/>
        </w:rPr>
        <w:t xml:space="preserve">Luftsicherheits-Schulungsverordnung</w:t>
      </w:r>
    </w:p>
    <w:p>
      <w:r>
        <w:rPr>
          <w:color w:val="555555"/>
          <w:sz w:val="18"/>
        </w:rPr>
        <w:t xml:space="preserve">Historische Fassung: Stand 10.06.2019 bis 25.07.2023. Dies ist nicht die aktuelle Fassung.</w:t>
      </w:r>
    </w:p>
    <w:p>
      <w:r>
        <w:t xml:space="preserve">(1) Flugplatzbetreiber und Luftfahrtunternehmen schulen Sicherheitspersonal gemäß Kapitel 12.2 Nr. 2 des Anhangs der Verordnung (EG) Nr. 2320/2002. Die Schulung muss mindestens 34 Unterrichtsstunden umfassen.</w:t>
      </w:r>
    </w:p>
    <w:p>
      <w:r>
        <w:t xml:space="preserve">(2) Auffrischungsschulungen für Sicherheitspersonal führen Flugplatzbetreiber und Luftfahrtunternehmen spätestens nach jeweils fünf Jahren entsprechend Kapitel 12.3 des Anhangs der Verordnung (EG) Nr. 2320/2002 durch. Auffrischungsschulungen dauern mindestens drei Stunden. Für Sicherheitspersonal, das innerhalb von fünf Jahren seit der Schulung oder seit der letzten Auffrischungsschulung keine Auffrischungsschulung erhalten hat, wird das erteilte Befähigungszeugnis oder die erteilte Zulassung ungültig.</w:t>
      </w:r>
    </w:p>
    <w:p>
      <w:r>
        <w:t xml:space="preserve">(3) Flugplatzbetreiber und Luftfahrtunternehmen schulen Luftsicherheitskontrollkräfte über die Mindestinhalte gemäß Kapitel 12.2 Nr. 2 des Anhangs der Verordnung (EG) Nr. 2320/2002 hinaus zusätzlich zu folgenden Themen:</w:t>
      </w:r>
    </w:p>
    <w:p>
      <w:pPr>
        <w:ind w:left="420"/>
      </w:pPr>
      <w:r>
        <w:t xml:space="preserve">1. Rechtsgrundlagen der Luftsicherheit,</w:t>
      </w:r>
    </w:p>
    <w:p>
      <w:pPr>
        <w:ind w:left="420"/>
      </w:pPr>
      <w:r>
        <w:t xml:space="preserve">2. Waffen- und Sprengstoffrecht,</w:t>
      </w:r>
    </w:p>
    <w:p>
      <w:pPr>
        <w:ind w:left="420"/>
      </w:pPr>
      <w:r>
        <w:t xml:space="preserve">3. Vertiefung von Kontrollabläufen,</w:t>
      </w:r>
    </w:p>
    <w:p>
      <w:pPr>
        <w:ind w:left="420"/>
      </w:pPr>
      <w:r>
        <w:t xml:space="preserve">4. Auswertung von Röntgenbildern und</w:t>
      </w:r>
    </w:p>
    <w:p>
      <w:pPr>
        <w:ind w:left="420"/>
      </w:pPr>
      <w:r>
        <w:t xml:space="preserve">5. Durchführung von Kontrollen einschließlich Abläufe und Zuständigkeiten in einer Kontrollstelle, insbesondere bei Feststellung von verbotenen Gegenständen (theoretischer und praktischer Teil).</w:t>
      </w:r>
    </w:p>
    <w:p>
      <w:r>
        <w:t xml:space="preserve">Die Schulung für Luftsicherheitskontrollkräfte für Personal- und Warenkontrollen muss mindestens 140 Unterrichtsstunden umfassen. Die Schulung für Luftsicherheitskontrollkräfte, die nur eingesetzt werden, um Personen und Fahrzeuge ohne Durchleuchtungsanlagen zu kontrollieren (Luftsicherheitskontrollkräfte für Personalkontrollen) muss mindestens 80 Unterrichtsstunden umfassen, wobei die Schulung der Auswertung von Röntgenbildern entfallen kann. Die Schulung für Luftsicherheitskontrollkräfte, die nur eingesetzt werden, um Warenpakete, Fracht oder Post, auch mit Durchleuchtungsanlagen, zu kontrollieren (Luftsicherheitskontrollkräfte für Frachtkontrollen), muss mindestens 100 Unterrichtsstunden umfassen. Die Teilnahme an der Schulung zur Luftsicherheitskontrollkraft setzt die Zuverlässigkeit nach § 7 des Luftsicherheitsgesetzes und die körperliche Eignung für die Tätigkeit als Luftsicherheitskontrollkraft voraus.</w:t>
      </w:r>
    </w:p>
    <w:p>
      <w:r>
        <w:t xml:space="preserve">(4) Personal, das bereits Kenntnisse, die gemäß Kapitel 12.2 Nr. 2 des Anhangs der Verordnung (EG) Nr. 2320/2002 erforderlich sind, auf Lehrgängen</w:t>
      </w:r>
    </w:p>
    <w:p>
      <w:pPr>
        <w:ind w:left="420"/>
      </w:pPr>
      <w:r>
        <w:t xml:space="preserve">1. der Internationalen Zivilluftfahrt-Organisation (ICAO),</w:t>
      </w:r>
    </w:p>
    <w:p>
      <w:pPr>
        <w:ind w:left="420"/>
      </w:pPr>
      <w:r>
        <w:t xml:space="preserve">2. einer anderen zwischen- oder überstaatlichen Einrichtung oder</w:t>
      </w:r>
    </w:p>
    <w:p>
      <w:pPr>
        <w:ind w:left="420"/>
      </w:pPr>
      <w:r>
        <w:t xml:space="preserve">3. der International Air Transport Association (IATA),</w:t>
      </w:r>
    </w:p>
    <w:p>
      <w:r>
        <w:t xml:space="preserve">die nicht länger als sechs Monate zurückliegen sollen, erworben hat, oder Personal, das bereits vergleichbare praktische Erfahrungen im Bereich des Luftverkehrs und der Luftsicherheit besitzt, kann eine Kurzschulung von mindestens acht Unterrichtsstunden erhalten. Die Kurzschulung muss das Personal auf die vorgesehene Tätigkeit vorbereiten. Über die Zulässigkeit der Kurzschulung und ihre geplanten Inhalte entscheidet die zuständige Luftsicherheitsbehörde auf Antrag des Flugplatzbetreibers oder des Luftfahrtunternehmens. Die Voraussetzungen nach Satz 1 sind durch Vorlage eines beruflichen Lebenslaufs sowie entsprechender Urkunden nachzuweisen.</w:t>
      </w:r>
    </w:p>
    <w:p>
      <w:r>
        <w:t xml:space="preserve">(5) Flugplatzbetreiber und Luftfahrtunternehmen bilden Luftsicherheitskontrollkräfte nach ihrer Schulung kontinuierlich fort. Die Fortbildung orientiert sich an den in Absatz 3 bezeichneten Themen und berücksichtigt örtliche sowie einsatzspezifische Verhältnisse. Besondere Schwerpunkte liegen in der Vermittlung aktueller Verfahrensweisen am Arbeitsplatz, im Auffinden verbotener Gegenstände und im Kennenlernen neuer Bedrohungen für die Sicherheit des Luftverkehrs. Die Mindestdauer der Fortbildung beträgt für</w:t>
      </w:r>
    </w:p>
    <w:p>
      <w:pPr>
        <w:ind w:left="420"/>
      </w:pPr>
      <w:r>
        <w:t xml:space="preserve">1. Luftsicherheitskontrollkräfte für Personal- und Warenkontrollen jährlich 36 Stunden, davon monatlich eine Stunde Fortbildung in der Auswertung von Röntgenbildern,</w:t>
      </w:r>
    </w:p>
    <w:p>
      <w:pPr>
        <w:ind w:left="420"/>
      </w:pPr>
      <w:r>
        <w:t xml:space="preserve">2. Luftsicherheitskontrollkräfte für Personalkontrollen jährlich 16 Stunden und</w:t>
      </w:r>
    </w:p>
    <w:p>
      <w:pPr>
        <w:ind w:left="420"/>
      </w:pPr>
      <w:r>
        <w:t xml:space="preserve">3. Luftsicherheitskontrollkräfte für Frachtkontrollen jährlich mindestens 28 Stunden, davon monatlich eine Stunde Fortbildung in der Auswertung von Röntgenbildern.</w:t>
      </w:r>
    </w:p>
    <w:p>
      <w:r>
        <w:t xml:space="preserve">Über Zeitpunkt, Dauer und Inhalt der Fortbildung sind zu jeder Luftsicherheitskontrollkraft Nachweise zu führen und auf Verlangen der zuständigen Luftsicherheitsbehörde vorzulegen. Für Luftsicherheitskontrollkräfte, die die Mindestdauer der vorgeschriebenen Fortbildung innerhalb von zwei Jahren nicht erfüllen, wird das Befähigungszeugnis ungültig.</w:t>
      </w:r>
    </w:p>
    <w:p>
      <w:r>
        <w:rPr>
          <w:color w:val="555555"/>
          <w:sz w:val="17"/>
        </w:rPr>
        <w:t xml:space="preserve">Zitiervorschlag: § 3 LuftSiSchulV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https://recht.nulegal.eu/gesetze/luftsischulv--2008/3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LuftSiSchulV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