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KlaCbMstrV — Gliederung, Dauer und Bestehen der praktischen Prüfung (Teil I)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14 Arbeitstage, die Ausführung der Arbeitsprobe nicht länger als 16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KlaCbMstrV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https://recht.nulegal.eu/gesetze/klacbmstrv--1997/2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