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KfzTechMstrV — Gliederung und Inhalt der Meisterprüfung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Die Meisterprüfung im Kraftfahrzeugtechniker-Handwerk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t xml:space="preserve">(2) Die Vorschriften der Meisterprüfungsverfahrensverordnung vom 17. Dezember 2001 (BGBl. I S. 4154) in der jeweils geltenden Fassung bleiben unberührt.</w:t>
      </w:r>
    </w:p>
    <w:p>
      <w:r>
        <w:t xml:space="preserve">(3)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