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IVSG — Aufgaben der Nationalen Stelle</w:t>
      </w:r>
    </w:p>
    <w:p>
      <w:r>
        <w:rPr>
          <w:color w:val="555555"/>
          <w:sz w:val="18"/>
        </w:rPr>
        <w:t xml:space="preserve">Intelligente Verkehrssysteme Gesetz</w:t>
      </w:r>
    </w:p>
    <w:p>
      <w:r>
        <w:rPr>
          <w:color w:val="555555"/>
          <w:sz w:val="18"/>
        </w:rPr>
        <w:t xml:space="preserve">Historische Fassung: Stand 10.06.2019 bis 21.05.2026. Dies ist nicht die aktuelle Fassung.</w:t>
      </w:r>
    </w:p>
    <w:p>
      <w:r>
        <w:t xml:space="preserve">(1) Die Nationale Stelle prüft nach dem Zufallsprinzip die übermittelte Eigenerklärung der Datenlieferanten auf die Einhaltung der Anforderungen der Spezifikationen, insbesondere auf Ermittlung, Zugänglichkeit, Verfügbarkeit, Austausch, Weiterverwendung, Aktualisierung, Format der Daten, Qualitätsmanagement und Inhalt. Auf Verlangen der Nationalen Stelle müssen die Datenlieferanten Nachweise zur Einhaltung der Anforderungen im Sinne des Satzes 1 erbringen.</w:t>
      </w:r>
    </w:p>
    <w:p>
      <w:r>
        <w:t xml:space="preserve">(2) Die Erklärung der Datenlieferanten müssen für</w:t>
      </w:r>
    </w:p>
    <w:p>
      <w:pPr>
        <w:ind w:left="420"/>
      </w:pPr>
      <w:r>
        <w:t xml:space="preserve">1. Echtzeit-Verkehrsinformationen den Anforderungen nach der Delegierten Verordnung (EU) 2015/962 der Kommission vom 18. Dezember 2014 zur Ergänzung der Richtlinie 2010/40/EU des Europäischen Parlaments und des Rates hinsichtlich der Bereitstellung EU-weiter Echtzeit-Verkehrsinformationsdienste (ABl. L 157 vom 23.6.2015, S. 21),</w:t>
      </w:r>
    </w:p>
    <w:p>
      <w:pPr>
        <w:ind w:left="420"/>
      </w:pPr>
      <w:r>
        <w:t xml:space="preserve">2. sicherheitsrelevante Verkehrsinformationen den Anforderungen nach der Delegierten Verordnung (EU) Nr. 886/2013 der Kommission vom 15. Mai 2013 zur Ergänzung der Richtlinie 2010/40/EU des Europäischen Parlaments und des Rates in Bezug auf Daten und Verfahren für die möglichst unentgeltliche Bereitstellung eines Mindestniveaus allgemeiner für die Straßenverkehrssicherheit relevanter Verkehrsinformationen für die Nutzer (ABl. L 247 vom 18.9.2013, S. 6),</w:t>
      </w:r>
    </w:p>
    <w:p>
      <w:pPr>
        <w:ind w:left="420"/>
      </w:pPr>
      <w:r>
        <w:t xml:space="preserve">3. sicheres LKW-Parken den Anforderungen nach der Delegierten Verordnung (EU) Nr. 885/2013 der Kommission vom 15. Mai 2013 zur Ergänzung der IVS-Richtlinie 2010/40/EU des Europäischen Parlaments und des Rates in Bezug auf die Bereitstellung von Informationsdiensten für sichere Parkplätze für Lastkraftwagen und andere gewerbliche Fahrzeuge (ABl. L 247 vom 18.9.2013, S. 1)</w:t>
      </w:r>
    </w:p>
    <w:p>
      <w:r>
        <w:t xml:space="preserve">in der jeweils geltenden Fassung entsprechen.</w:t>
      </w:r>
    </w:p>
    <w:p>
      <w:r>
        <w:t xml:space="preserve">(3) Bei Nichteinhaltung der Anforderungen gemäß Absatz 2 fordert die Nationale Stelle den Datenlieferanten zur unverzüglichen Nachbesserung auf.</w:t>
      </w:r>
    </w:p>
    <w:p>
      <w:r>
        <w:t xml:space="preserve">(4) Die Nationale Stelle erstattet jährlich Bericht über die in Absatz 1 erhaltenen Erklärungen der Datenlieferanten und der Bewertungsergebnisse an das Bundesministerium für Verkehr und digitale Infrastruktur.</w:t>
      </w:r>
    </w:p>
    <w:p>
      <w:r>
        <w:rPr>
          <w:color w:val="555555"/>
          <w:sz w:val="17"/>
        </w:rPr>
        <w:t xml:space="preserve">Zitiervorschlag: § 6 IVSG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https://recht.nulegal.eu/gesetze/ivsg--2013/6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