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InformationsTechMstrV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Historische Fassung: Stand 02.02.2022 bis 01.03.2024.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7 InformationsTechMstrV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https://recht.nulegal.eu/gesetze/informationstechmstrv--2002/7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