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HeilvfV</w:t>
      </w:r>
    </w:p>
    <w:p>
      <w:r>
        <w:rPr>
          <w:color w:val="555555"/>
          <w:sz w:val="18"/>
        </w:rPr>
        <w:t xml:space="preserve">Heilverfahrensverordnung</w:t>
      </w:r>
    </w:p>
    <w:p>
      <w:r>
        <w:rPr>
          <w:color w:val="555555"/>
          <w:sz w:val="18"/>
        </w:rPr>
        <w:t xml:space="preserve">Historische Fassung: Stand 10.06.2019 bis 14.11.2020. Dies ist nicht die aktuelle Fassung.</w:t>
      </w:r>
    </w:p>
    <w:p>
      <w:r>
        <w:t xml:space="preserve">(1) Der Anspruch eines durch Dienstunfall Verletzten auf ein Heilverfahren wird dadurch erfüllt, daß ihm die notwendigen und angemessenen Kosten erstattet werden, soweit die Dienstbehörde das Heilverfahren nicht selbst durchführt oder durchführen läßt.</w:t>
      </w:r>
    </w:p>
    <w:p>
      <w:r>
        <w:t xml:space="preserve">(2) Beamtenrechtliche Vorschriften über die Gewährung von Heilfürsorge bleiben unberührt, soweit diese Verordnung nicht umfassendere Leistungen vorsieht.</w:t>
      </w:r>
    </w:p>
    <w:p>
      <w:r>
        <w:rPr>
          <w:color w:val="555555"/>
          <w:sz w:val="17"/>
        </w:rPr>
        <w:t xml:space="preserve">Zitiervorschlag: § 1 HeilvfV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https://recht.nulegal.eu/gesetze/heilvfv--1979/1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HeilvfV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