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GVIDVDV — Auswahlverfahren</w:t>
      </w:r>
    </w:p>
    <w:p>
      <w:r>
        <w:rPr>
          <w:color w:val="555555"/>
          <w:sz w:val="18"/>
        </w:rPr>
        <w:t xml:space="preserve">Verordnung über den Vorbereitungsdienst für den gehobenen Verwaltungsinformatikdienst des Bundes</w:t>
      </w:r>
    </w:p>
    <w:p>
      <w:r>
        <w:rPr>
          <w:color w:val="555555"/>
          <w:sz w:val="18"/>
        </w:rPr>
        <w:t xml:space="preserve">Historische Fassung: Stand 03.01.2023 bis 13.04.2025. Dies ist nicht die aktuelle Fassung.</w:t>
      </w:r>
    </w:p>
    <w:p>
      <w:r>
        <w:t xml:space="preserve">(1) Über die Einstellung in den Vorbereitungsdienst entscheidet die Einstellungsbehörde auf der Grundlage eines Auswahlverfahrens. In diesem wird festgestellt, ob die Bewerberinnen und Bewerber nach ihren Kenntnissen, Fähigkeiten und persönlichen Eigenschaften für den Vorbereitungsdienst geeignet sind. Das Auswahlverfahren besteht aus einem schriftlichen und einem mündlichen Teil.</w:t>
      </w:r>
    </w:p>
    <w:p>
      <w:r>
        <w:t xml:space="preserve">(2) Zum Auswahlverfahren wird zugelassen, wer nach den eingereichten Unterlagen die in der Ausschreibung bestimmten Voraussetzungen erfüllt. Übersteigt die Zahl der geeigneten Bewerberinnen und Bewerber das Dreifache der Zahl der Studienplätze, die der Einstellungsbehörde zur Verfügung stehen, kann die Zahl der am Auswahlverfahren Teilnehmenden beschränkt werden; jedoch sind mindestens dreimal so viele Bewerberinnen und Bewerber zuzulassen, wie Studienplätze angeboten werden. In diesem Fall wird zugelassen, wer nach den eingereichten Unterlagen am besten geeignet ist. Daneben werden schwerbehinderte und diesen gleichgestellte behinderte Menschen sowie ehemalige Soldatinnen auf Zeit und ehemalige Soldaten auf Zeit mit Eingliederungs- oder Zulassungsschein zum Auswahlverfahren zugelassen, wenn sie die in der Ausschreibung bestimmten Voraussetzungen erfüllen.</w:t>
      </w:r>
    </w:p>
    <w:p>
      <w:r>
        <w:t xml:space="preserve">(3) Wer zum Auswahlverfahren nicht zugelassen wird oder daran erfolglos teilgenommen hat, erhält eine schriftliche Mitteilung über die Ablehnung.</w:t>
      </w:r>
    </w:p>
    <w:p>
      <w:r>
        <w:rPr>
          <w:color w:val="555555"/>
          <w:sz w:val="17"/>
        </w:rPr>
        <w:t xml:space="preserve">Zitiervorschlag: § 4 GVIDVDV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https://recht.nulegal.eu/gesetze/gvidvdv--2012/4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