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GVIDVDV — Dienstbehörden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24.08.2021 bis 13.04.2025. Dies ist nicht die aktuelle Fassung.</w:t>
      </w:r>
    </w:p>
    <w:p>
      <w:r>
        <w:t xml:space="preserve">(1) Einstellungsbehörden sind Einrichtungen der Bundesverwaltung, institutionelle Zuwendungsempfänger des Bundes und die Hochschule.</w:t>
      </w:r>
    </w:p>
    <w:p>
      <w:r>
        <w:t xml:space="preserve">(2) Die Studierenden unterstehen neben der Dienstaufsicht der Leitung der jeweiligen Einstellungsbehörde auch der Dienstaufsicht der Präsidentin oder des Präsidenten der Hochschule.</w:t>
      </w:r>
    </w:p>
    <w:p>
      <w:r>
        <w:rPr>
          <w:color w:val="555555"/>
          <w:sz w:val="17"/>
        </w:rPr>
        <w:t xml:space="preserve">Zitiervorschlag: § 3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