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GStDVDV — Dienstbehörde, Dienstaufsicht</w:t>
      </w:r>
    </w:p>
    <w:p>
      <w:r>
        <w:rPr>
          <w:color w:val="555555"/>
          <w:sz w:val="18"/>
        </w:rPr>
        <w:t xml:space="preserve">Verordnung über den Vorbereitungsdienst für den gehobenen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Dienstbehörde ist das Bundeszentralamt für Steuern. Es ist zuständig</w:t>
      </w:r>
    </w:p>
    <w:p>
      <w:pPr>
        <w:ind w:left="420"/>
      </w:pPr>
      <w:r>
        <w:t xml:space="preserve">1. für die Ausschreibung der Ausbildungsplätze,</w:t>
      </w:r>
    </w:p>
    <w:p>
      <w:pPr>
        <w:ind w:left="420"/>
      </w:pPr>
      <w:r>
        <w:t xml:space="preserve">2. für die Durchführung des Auswahlverfahrens sowie</w:t>
      </w:r>
    </w:p>
    <w:p>
      <w:pPr>
        <w:ind w:left="420"/>
      </w:pPr>
      <w:r>
        <w:t xml:space="preserve">3. für die Einstellung und Betreuung der Anwärterinnen und Anwärter.</w:t>
      </w:r>
    </w:p>
    <w:p>
      <w:r>
        <w:t xml:space="preserve">(2) Das Bundeszentralamt für Steuern ordnet die Anwärterinnen und Anwärter zur Ausbildung an Landesfinanzbehörden ab.</w:t>
      </w:r>
    </w:p>
    <w:p>
      <w:r>
        <w:t xml:space="preserve">(3) Die Anwärterinnen und Anwärter unterstehen der Dienstaufsicht des Bundeszentralamtes für Steuern. Während der Ausbildung bei den Landesfinanzbehörden unterstehen sie auch deren Dienstaufsicht.</w:t>
      </w:r>
    </w:p>
    <w:p>
      <w:r>
        <w:rPr>
          <w:color w:val="555555"/>
          <w:sz w:val="17"/>
        </w:rPr>
        <w:t xml:space="preserve">Zitiervorschlag: § 3 GStDVDV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https://recht.nulegal.eu/gesetze/gstdvdv--2017/3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