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GrÄndStVtr SN/TH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nachfolgend aufgeführten Gemeinden werden aus dem Land Thüringen ausgegliedert und in den Freistaat Sachsen eingegliedert:</w:t>
      </w:r>
    </w:p>
    <w:p>
      <w:pPr>
        <w:ind w:left="420"/>
      </w:pPr>
      <w:r>
        <w:t xml:space="preserve">1. aus dem Landkreis Greiz die GemeindenStadt Elsterberg,Görschnitz,</w:t>
      </w:r>
    </w:p>
    <w:p>
      <w:pPr>
        <w:ind w:left="420"/>
      </w:pPr>
      <w:r>
        <w:t xml:space="preserve">2. aus dem Landkreis Schleiz die GemeindenLangenbach,Stadt Mühltroff,Thierbach,</w:t>
      </w:r>
    </w:p>
    <w:p>
      <w:pPr>
        <w:ind w:left="420"/>
      </w:pPr>
      <w:r>
        <w:t xml:space="preserve">3. aus dem Landkreis Zeulenroda die GemeindenEbersgrün,Stadt Pausa,Ranspach,Unterreichenau.</w:t>
      </w:r>
    </w:p>
    <w:p>
      <w:r>
        <w:t xml:space="preserve">(2) Für den Gebietsstand der Gemeinden nach Absatz 1 sind die Grenzen nach dem Stand vom 3. Oktober 1990 maßgebend, soweit nicht nach diesem Zeitpunkt, aber vor Inkrafttreten dieses Vertrages Gebietsänderungen nach § 12 des Gesetzes über die Selbstverwaltung der Gemeinden und Landkreise in der DDR (Kommunalverfassung) vom 17. Mai 1990 (GBl. I Nr. 28 S. 255) erfolgt sind.</w:t>
      </w:r>
    </w:p>
    <w:p>
      <w:r>
        <w:t xml:space="preserve">(3) Der bisherige und der neue Verlauf der gemeinsamen Landesgrenze sind aus der Anlage 1 zu diesem Vertrag ersichtlich.</w:t>
      </w:r>
    </w:p>
    <w:p>
      <w:r>
        <w:rPr>
          <w:color w:val="555555"/>
          <w:sz w:val="17"/>
        </w:rPr>
        <w:t xml:space="preserve">Zitiervorschlag: Art 1 GrÄndStVtr SN/TH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