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GrÄndStVtr BB/SN</w:t>
      </w:r>
    </w:p>
    <w:p>
      <w:r>
        <w:rPr>
          <w:color w:val="555555"/>
          <w:sz w:val="18"/>
        </w:rPr>
        <w:t xml:space="preserve">Staatsvertrag zwischen dem Land Brandenburg und dem Freistaat Sachsen über die Änderung der gemeinsamen Landesgrenze (Anlage zur Bekanntmachung über den Abschluss und das Inkrafttreten des Staatsvertrages zwischen dem Land Brandenburg und dem Freistaat Sachsen über die Änderung der gemeinsamen Landesgrenze)</w:t>
      </w:r>
    </w:p>
    <w:p>
      <w:r>
        <w:rPr>
          <w:color w:val="555555"/>
          <w:sz w:val="18"/>
        </w:rPr>
        <w:t xml:space="preserve">Stand: 10.06.2019 (konsolidierte Textfassung, kein amtliches Inkrafttretensdatum)</w:t>
      </w:r>
    </w:p>
    <w:p>
      <w:r>
        <w:t xml:space="preserve">Die Anlagen 1 und 2 sind Bestandteil dieses Vertrages. Ausfertigungen der Anlagen werden beim Landesvermessungsamt Brandenburg und beim Landesvermessungsamt Sachsen aufbewahrt und können dort eingesehen werden.</w:t>
      </w:r>
    </w:p>
    <w:p>
      <w:r>
        <w:rPr>
          <w:color w:val="555555"/>
          <w:sz w:val="17"/>
        </w:rPr>
        <w:t xml:space="preserve">Zitiervorschlag: Art 6 GrÄndStVtr BB/SN</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https://recht.nulegal.eu/gesetze/gr_ndstvtr_bb_sn/6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