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GrÄndStVtr BB/SN</w:t>
      </w:r>
    </w:p>
    <w:p>
      <w:r>
        <w:rPr>
          <w:color w:val="555555"/>
          <w:sz w:val="18"/>
        </w:rPr>
        <w:t xml:space="preserve">Staatsvertrag zwischen dem Land Brandenburg und dem Freistaat Sachsen über die Änderung der gemeinsamen Landesgrenze (Anlage zur Bekanntmachung über den Abschluss und das Inkrafttreten des Staatsvertrages zwischen dem Land Brandenburg und dem Freistaat Sachsen über die Änderung der gemeinsamen Landesgrenze)</w:t>
      </w:r>
    </w:p>
    <w:p>
      <w:r>
        <w:rPr>
          <w:color w:val="555555"/>
          <w:sz w:val="18"/>
        </w:rPr>
        <w:t xml:space="preserve">Stand: 10.06.2019 (konsolidierte Textfassung, kein amtliches Inkrafttretensdatum)</w:t>
      </w:r>
    </w:p>
    <w:p>
      <w:r>
        <w:t xml:space="preserve">(1) Das in den Umgliederungsgebieten belegene Verwaltungsvermögen von Körperschaften des öffentlichen Rechts geht mit Inkrafttreten dieses Vertrages ohne Entschädigung mit allen Rechten, Lasten und Verpflichtungen auf die entsprechenden Körperschaften des öffentlichen Rechts im jeweils aufnehmenden Land über. Im Zusammenhang mit der Umgliederung durchzuführende Rechtshandlungen sind frei von nach Landesrecht zu erhebenden Abgaben und Gebühren.</w:t>
      </w:r>
    </w:p>
    <w:p>
      <w:r>
        <w:t xml:space="preserve">(2) Verbindlichkeiten, die sich für die Vertragsparteien aus Förderzusagen, Bewilligungsbescheiden und Verpflichtungsermächtigungen ergeben, die vor Inkrafttreten dieses Vertrages für Bewohner der Umgliederungsgebiete erteilt wurden, übernimmt das jeweils aufnehmende Land. Gleiches gilt für Verbindlichkeiten gegenüber juristischen Personen, die in den Umgliederungsgebieten ihren Sitz haben oder sich dort betätigen.</w:t>
      </w:r>
    </w:p>
    <w:p>
      <w:r>
        <w:rPr>
          <w:color w:val="555555"/>
          <w:sz w:val="17"/>
        </w:rPr>
        <w:t xml:space="preserve">Zitiervorschlag: Art 3 GrÄndStVtr BB/SN</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https://recht.nulegal.eu/gesetze/gr_ndstvtr_bb_sn/3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