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GntZollDVDV — Zulassung zur mündlichen Abschlussprüfung</w:t>
      </w:r>
    </w:p>
    <w:p>
      <w:r>
        <w:rPr>
          <w:color w:val="555555"/>
          <w:sz w:val="18"/>
        </w:rPr>
        <w:t xml:space="preserve">Verordnung über den Vorbereitungsdienst für den gehobenen nichttechnischen Zolldienst des Bundes</w:t>
      </w:r>
    </w:p>
    <w:p>
      <w:r>
        <w:rPr>
          <w:color w:val="555555"/>
          <w:sz w:val="18"/>
        </w:rPr>
        <w:t xml:space="preserve">Historische Fassung: Stand 10.06.2019 bis 01.12.2023. Dies ist nicht die aktuelle Fassung.</w:t>
      </w:r>
    </w:p>
    <w:p>
      <w:r>
        <w:t xml:space="preserve">(1) Zur mündlichen Abschlussprüfung wird zugelassen, wer die schriftliche Abschlussprüfung bestanden hat.</w:t>
      </w:r>
    </w:p>
    <w:p>
      <w:r>
        <w:t xml:space="preserve">(2) Die Zulassung oder Nichtzulassung wird den Studierenden rechtzeitig vor der mündlichen Abschlussprüfung bekannt gegeben. Gleichzeitig werden den Studierenden die in den Klausuren der schriftlichen Abschlussprüfung erzielten Rangpunkte mitgeteilt. Die Entscheidung bedarf der Schriftform.</w:t>
      </w:r>
    </w:p>
    <w:p>
      <w:r>
        <w:t xml:space="preserve">(3) Die Nichtzulassung ist mit einer Rechtsbehelfsbelehrung zu versehen.</w:t>
      </w:r>
    </w:p>
    <w:p>
      <w:r>
        <w:t xml:space="preserve">(4) Eine Ausfertigung der jeweiligen Entscheidung wird der Einstellungsbehörde für die Personalakte übermittelt.</w:t>
      </w:r>
    </w:p>
    <w:p>
      <w:r>
        <w:rPr>
          <w:color w:val="555555"/>
          <w:sz w:val="17"/>
        </w:rPr>
        <w:t xml:space="preserve">Zitiervorschlag: § 44 GntZollDVDV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https://recht.nulegal.eu/gesetze/gntzolldvdv--2016/44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GntZollDVDV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