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GntDSVVDV — Erholungsurlaub</w:t>
      </w:r>
    </w:p>
    <w:p>
      <w:r>
        <w:rPr>
          <w:color w:val="555555"/>
          <w:sz w:val="18"/>
        </w:rPr>
        <w:t xml:space="preserve">Verordnung über den Vorbereitungsdienst für den gehobenen nichttechnischen Dienst des Bundes in der Sozialversicherung</w:t>
      </w:r>
    </w:p>
    <w:p>
      <w:r>
        <w:rPr>
          <w:color w:val="555555"/>
          <w:sz w:val="18"/>
        </w:rPr>
        <w:t xml:space="preserve">Historische Fassung: Stand 10.06.2019 bis 31.10.2024. Dies ist nicht die aktuelle Fassung.</w:t>
      </w:r>
    </w:p>
    <w:p>
      <w:r>
        <w:t xml:space="preserve">Die Zeiten des Erholungsurlaubs bestimmt</w:t>
      </w:r>
    </w:p>
    <w:p>
      <w:pPr>
        <w:ind w:left="420"/>
      </w:pPr>
      <w:r>
        <w:t xml:space="preserve">1. während der Fachstudien die Fachhochschule und</w:t>
      </w:r>
    </w:p>
    <w:p>
      <w:pPr>
        <w:ind w:left="420"/>
      </w:pPr>
      <w:r>
        <w:t xml:space="preserve">2. während der Praktika die Einstellungsbehörde in Abstimmung mit der Fachhochschule.</w:t>
      </w:r>
    </w:p>
    <w:p>
      <w:r>
        <w:rPr>
          <w:color w:val="555555"/>
          <w:sz w:val="17"/>
        </w:rPr>
        <w:t xml:space="preserve">Zitiervorschlag: § 7 GntDSVVDV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https://recht.nulegal.eu/gesetze/gntdsvvdv--2014/7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