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GntDSVVDV — Verteidigung der Bachelorarbeit</w:t>
      </w:r>
    </w:p>
    <w:p>
      <w:r>
        <w:rPr>
          <w:color w:val="555555"/>
          <w:sz w:val="18"/>
        </w:rPr>
        <w:t xml:space="preserve">Verordnung über den Vorbereitungsdienst für den gehobenen nichttechnischen Dienst des Bundes in der Sozialversicherung</w:t>
      </w:r>
    </w:p>
    <w:p>
      <w:r>
        <w:rPr>
          <w:color w:val="555555"/>
          <w:sz w:val="18"/>
        </w:rPr>
        <w:t xml:space="preserve">Historische Fassung: Stand 10.06.2019 bis 31.10.2024. Dies ist nicht die aktuelle Fassung.</w:t>
      </w:r>
    </w:p>
    <w:p>
      <w:r>
        <w:t xml:space="preserve">(1) Zur Verteidigung der Bachelorarbeit werden Studierende zugelassen, wenn ihre Bachelorarbeit mit mindestens fünf Rangpunkten bewertet wurde.</w:t>
      </w:r>
    </w:p>
    <w:p>
      <w:r>
        <w:t xml:space="preserve">(2) Die Verteidigung der Bachelorarbeit besteht aus einer Präsentation der Bachelorarbeit sowie einem wissenschaftlichen Gespräch mit den Prüfenden. Die Verteidigung dauert mindestens 20 Minuten und soll nicht länger als 30 Minuten dauern. Der Termin der Verteidigung wird vom Prüfungsausschuss festgesetzt.</w:t>
      </w:r>
    </w:p>
    <w:p>
      <w:r>
        <w:t xml:space="preserve">(3) In der Präsentation der Bachelorarbeit sollen die Studierenden nachweisen, dass sie sicheres Wissen auf den bearbeiteten Themengebieten besitzen und fähig sind, die angewandten Methoden und erzielten Ergebnisse zu erläutern und zu begründen.</w:t>
      </w:r>
    </w:p>
    <w:p>
      <w:r>
        <w:t xml:space="preserve">(4) In dem wissenschaftlichen Gespräch sollen die Studierenden die Bedeutung des bearbeiteten Themas begründen und wesentliche Aussagen der Bachelorarbeit vertreten sowie ihr Vorgehen begründen und ihre Ergebnisse erläutern.</w:t>
      </w:r>
    </w:p>
    <w:p>
      <w:r>
        <w:t xml:space="preserve">(5) Die Verteidigung ist hochschulöffentlich, wenn die oder der Studierende nicht widerspricht. Der Prüfungsausschuss entscheidet über die Zulassung der Zuhörenden. Es sollen nicht mehr als fünf Zuhörende zugelassen werden.</w:t>
      </w:r>
    </w:p>
    <w:p>
      <w:r>
        <w:rPr>
          <w:color w:val="555555"/>
          <w:sz w:val="17"/>
        </w:rPr>
        <w:t xml:space="preserve">Zitiervorschlag: § 21 GntDSVVDV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https://recht.nulegal.eu/gesetze/gntdsvvdv--2014/21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