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GIGV</w:t>
      </w:r>
    </w:p>
    <w:p>
      <w:r>
        <w:rPr>
          <w:color w:val="555555"/>
          <w:sz w:val="18"/>
        </w:rPr>
        <w:t xml:space="preserve">IOP-Governance-Verordnung</w:t>
      </w:r>
    </w:p>
    <w:p>
      <w:r>
        <w:rPr>
          <w:color w:val="555555"/>
          <w:sz w:val="18"/>
        </w:rPr>
        <w:t xml:space="preserve">Historische Fassung: Stand 15.10.2021 bis 14.09.2024. Dies ist nicht die aktuelle Fassung.</w:t>
      </w:r>
    </w:p>
    <w:p>
      <w:r>
        <w:t xml:space="preserve">(Fundstelle: BGBl. I 2021, 4639)</w:t>
      </w:r>
    </w:p>
    <w:p>
      <w:r>
        <w:t xml:space="preserve">Die durch das Bundesministerium für Gesundheit verbindlich festgelegten technischen, semantischen und syntaktischen Standards, Profile und Leitfäden werden in nachfolgender Tabelle einmal jährlich zum 30. Juni veröffentlicht. Die Veröffentlichung erfolgt auf der Website des Bundesministerium für Gesundheit und der Wissensplattform nach § 7 dieser Verordnung.</w:t>
      </w:r>
    </w:p>
    <w:p>
      <w:r>
        <w:t xml:space="preserve">Datum (Veröffentlichung der Anlage): TT.MM.JJJJ</w:t>
      </w:r>
    </w:p>
    <w:p>
      <w:r>
        <w:rPr>
          <w:rFonts w:ascii="Courier New" w:hAnsi="Courier New"/>
          <w:sz w:val="17"/>
        </w:rPr>
        <w:t xml:space="preserve">ID    Titel    Kurzbeschreibung    Version    Datum Aufnahme (in Anlage)    Datum verbindliche Umsetzung</w:t>
      </w:r>
    </w:p>
    <w:p>
      <w:r>
        <w:rPr>
          <w:rFonts w:ascii="Courier New" w:hAnsi="Courier New"/>
          <w:sz w:val="17"/>
        </w:rPr>
        <w:t xml:space="preserve">110    BspSN    Die Beispielschnittstelle dient hier für Illustrationszwecke    1.0    30.06.2022    01.07.2024</w:t>
      </w:r>
    </w:p>
    <w:p>
      <w:r>
        <w:rPr>
          <w:rFonts w:ascii="Courier New" w:hAnsi="Courier New"/>
          <w:sz w:val="17"/>
        </w:rPr>
        <w:t xml:space="preserve">        1.1    30.06.2024    01.07.2025</w:t>
      </w:r>
    </w:p>
    <w:p>
      <w:r>
        <w:t xml:space="preserve">Hinweis: Es können für ein Profil, Standard, Leitfaden mehrere Versionen in die Anlage aufgenommen werden.</w:t>
      </w:r>
    </w:p>
    <w:p>
      <w:r>
        <w:t xml:space="preserve">Anmerkungen: ID: Identifikationsnummer der Schnittstelle, die sowohl auf der Wissensplattform als auch der Anlage vermerkt ist, um eine eindeutige Zuordnung zu gewährleisten. Titel: Bezeichnung des Standards, Profils, Leitfadens wie auf der Wissensplattform vermerkt. Kurzbeschreibung: Beschreibung des Standards, Profils, Leitfadens. Version: Versionierungsnummer, wie in der Wissensplattform vermerkt. Datum Aufnahme (in Anlage): Stichtag, zu dem die entsprechende Version des Standards, Profils, Leitfadens in die Anlage aufgenommen wurde. Datum verbindliche Umsetzung: Datum, bis zu dem der Standard, Profil, Leitfaden verbindlich umgesetzt werden muss.</w:t>
      </w:r>
    </w:p>
    <w:p>
      <w:r>
        <w:rPr>
          <w:color w:val="555555"/>
          <w:sz w:val="17"/>
        </w:rPr>
        <w:t xml:space="preserve">Zitiervorschlag: Anlage GIGV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https://recht.nulegal.eu/gesetze/gigv--2021/anlage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GIGV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