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GIGV — IOP-Arbeitskreise</w:t>
      </w:r>
    </w:p>
    <w:p>
      <w:r>
        <w:rPr>
          <w:color w:val="555555"/>
          <w:sz w:val="18"/>
        </w:rPr>
        <w:t xml:space="preserve">IOP-Governance-Verordnung</w:t>
      </w:r>
    </w:p>
    <w:p>
      <w:r>
        <w:rPr>
          <w:color w:val="555555"/>
          <w:sz w:val="18"/>
        </w:rPr>
        <w:t xml:space="preserve">Historische Fassung: Stand 15.10.2021 bis 14.09.2024. Dies ist nicht die aktuelle Fassung.</w:t>
      </w:r>
    </w:p>
    <w:p>
      <w:r>
        <w:t xml:space="preserve">(1) Die Koordinierungsstelle richtet in Einvernehmen mit dem Expertengremium themenspezifische IOP-Arbeitskreise ein, die sich aus dem IOP-Expertenkreis zusammensetzen und von einem Mitglied des Expertengremiums geleitet werden. Die Zusammensetzung der IOP-Arbeitskreise erfolgt themenbezogen und interdisziplinär, wobei auf eine gleichmäßige Repräsentation von Gruppen geachtet werden soll. Grundsätzlich setzen sich die IOP-Arbeitskreise aus den Mitgliedern des Expertenkreises zusammen. Im begründeten Fall kann auch Expertise außerhalb des Expertenkreises herangezogen und integriert werden. Hierfür müssen Expertengremium und Koordinierungsstelle zustimmen.</w:t>
      </w:r>
    </w:p>
    <w:p>
      <w:r>
        <w:t xml:space="preserve">(2) Die IOP-Arbeitskreise unterstützen die Koordinierungsstelle und das Expertengremium bei ihren Aufgaben gemäß § 3 Absatz 2 Nummer 1, 3, 4 und 9.</w:t>
      </w:r>
    </w:p>
    <w:p>
      <w:r>
        <w:t xml:space="preserve">(3) Die Besetzungs- und Ausschlussverfahren, Zielsetzung, Zusammensetzung und Arbeitsweise der IOP-Arbeitskreise werden in der Verfahrensordnung nach § 12 festgelegt.</w:t>
      </w:r>
    </w:p>
    <w:p>
      <w:r>
        <w:t xml:space="preserve">(4) Die gematik GmbH erstattet den Mitgliedern der IOP-Arbeitskreise die im Zusammenhang mit ihrer Tätigkeit entstehenden Aufwände entsprechend § 4 Absatz 7.</w:t>
      </w:r>
    </w:p>
    <w:p>
      <w:r>
        <w:t xml:space="preserve">(5) Die Koordinierungsstelle veröffentlicht eine Liste der IOP-Arbeitskreise sowie deren Besetzung.</w:t>
      </w:r>
    </w:p>
    <w:p>
      <w:r>
        <w:rPr>
          <w:color w:val="555555"/>
          <w:sz w:val="17"/>
        </w:rPr>
        <w:t xml:space="preserve">Zitiervorschlag: § 6 GIGV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https://recht.nulegal.eu/gesetze/gigv--2021/6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