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GenTSV — Sicherheitsstufen und Sicherheitsmaßnahmen</w:t>
      </w:r>
    </w:p>
    <w:p>
      <w:r>
        <w:rPr>
          <w:color w:val="555555"/>
          <w:sz w:val="18"/>
        </w:rPr>
        <w:t xml:space="preserve">Gentechnik-Sicherheitsverordnung</w:t>
      </w:r>
    </w:p>
    <w:p>
      <w:r>
        <w:rPr>
          <w:color w:val="555555"/>
          <w:sz w:val="18"/>
        </w:rPr>
        <w:t xml:space="preserve">Historische Fassung: Stand 10.06.2019 bis 01.03.2021. Dies ist nicht die aktuelle Fassung.</w:t>
      </w:r>
    </w:p>
    <w:p>
      <w:r>
        <w:t xml:space="preserve">(1) Gentechnische Arbeiten in gentechnischen Anlagen sind nach Maßgabe der §§ 4 bis 7 den in § 7 Abs. 1 Gentechnikgesetz genannten Sicherheitsstufen zuzuordnen.</w:t>
      </w:r>
    </w:p>
    <w:p>
      <w:r>
        <w:t xml:space="preserve">(2) Für jede Sicherheitsstufe sind in den §§ 8 bis 13 und ihren Anhängen Sicherheitsmaßnahmen bestimmt. Diese Maßnahmen stellen die Anforderungen für den Regelfall dar; sie enthalten keine abschließende Aufzählung. Im Einzelfall kann im Hinblick auf die besonderen sicherheitsrelevanten Umstände einer gentechnischen Arbeit</w:t>
      </w:r>
    </w:p>
    <w:p>
      <w:pPr>
        <w:ind w:left="420"/>
      </w:pPr>
      <w:r>
        <w:t xml:space="preserve">1. es erforderlich sein, zum Schutz der Rechtsgüter nach § 1 Nr. 1 Gentechnikgesetz bestimmte zusätzliche Sicherheitsmaßnahmen festzulegen,</w:t>
      </w:r>
    </w:p>
    <w:p>
      <w:pPr>
        <w:ind w:left="420"/>
      </w:pPr>
      <w:r>
        <w:t xml:space="preserve">2. von bestimmten Sicherheitsmaßnahmen abgesehen werden, wenn der Schutz der Rechtsgüter nach § 1 Nr. 1 Gentechnikgesetz auch ohne diese Maßnahmen auf andere Weise gewährleistet ist.</w:t>
      </w:r>
    </w:p>
    <w:p>
      <w:r>
        <w:rPr>
          <w:color w:val="555555"/>
          <w:sz w:val="17"/>
        </w:rPr>
        <w:t xml:space="preserve">Zitiervorschlag: § 2 GenTSV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https://recht.nulegal.eu/gesetze/gentsv--1990/2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