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GebrMstrV — Arbeitsprobe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(1) Als Arbeitsprobe sind vier der nachstehend genannten Arbeiten auszuführen:</w:t>
      </w:r>
    </w:p>
    <w:p>
      <w:pPr>
        <w:ind w:left="420"/>
      </w:pPr>
      <w:r>
        <w:t xml:space="preserve">1. Grundreinigen und Beschichten eines nichttextilen Fußbodenbelags,</w:t>
      </w:r>
    </w:p>
    <w:p>
      <w:pPr>
        <w:ind w:left="420"/>
      </w:pPr>
      <w:r>
        <w:t xml:space="preserve">2. Grundreinigen und Nachbehandeln eines textilen Fußbodenbelags,</w:t>
      </w:r>
    </w:p>
    <w:p>
      <w:pPr>
        <w:ind w:left="420"/>
      </w:pPr>
      <w:r>
        <w:t xml:space="preserve">3. Schleifen, Versiegeln oder Heißwachsen eines Holzfußbodens,</w:t>
      </w:r>
    </w:p>
    <w:p>
      <w:pPr>
        <w:ind w:left="420"/>
      </w:pPr>
      <w:r>
        <w:t xml:space="preserve">4. Reinigen, Pflegen und Desinfizieren von Gegenständen der Raumausstattung,</w:t>
      </w:r>
    </w:p>
    <w:p>
      <w:pPr>
        <w:ind w:left="420"/>
      </w:pPr>
      <w:r>
        <w:t xml:space="preserve">5. Reinigen und Desinfizieren von sanitären Einrichtungen und Anlagen,</w:t>
      </w:r>
    </w:p>
    <w:p>
      <w:pPr>
        <w:ind w:left="420"/>
      </w:pPr>
      <w:r>
        <w:t xml:space="preserve">6. Durchführen einer insektiziden oder rodentiziden Bekämpfungsmaßnahme,</w:t>
      </w:r>
    </w:p>
    <w:p>
      <w:pPr>
        <w:ind w:left="420"/>
      </w:pPr>
      <w:r>
        <w:t xml:space="preserve">7. Reinigen von zwei verschiedenen Verglasungen einschließlich Rahmen,</w:t>
      </w:r>
    </w:p>
    <w:p>
      <w:pPr>
        <w:ind w:left="420"/>
      </w:pPr>
      <w:r>
        <w:t xml:space="preserve">8. Reinigen eines Glasdachs, einer Staubdecke oder einer Industrieverglasung,</w:t>
      </w:r>
    </w:p>
    <w:p>
      <w:pPr>
        <w:ind w:left="420"/>
      </w:pPr>
      <w:r>
        <w:t xml:space="preserve">9. Reinigen und Oberflächenbehandeln einer solartechnischen Anlage,</w:t>
      </w:r>
    </w:p>
    <w:p>
      <w:pPr>
        <w:ind w:left="420"/>
      </w:pPr>
      <w:r>
        <w:t xml:space="preserve">10. Reinigen einer Beleuchtungsanlage, einer verkehrstechnischen Lichtzeichenanlage oder einer Hinweiseinrichtung,</w:t>
      </w:r>
    </w:p>
    <w:p>
      <w:pPr>
        <w:ind w:left="420"/>
      </w:pPr>
      <w:r>
        <w:t xml:space="preserve">11. Reinigen und Nachbehandeln von Lichtschutz- und Wetterschutzanlagen,</w:t>
      </w:r>
    </w:p>
    <w:p>
      <w:pPr>
        <w:ind w:left="420"/>
      </w:pPr>
      <w:r>
        <w:t xml:space="preserve">12. Reinigen und Oberflächenbehandeln eines Fassadenteils,</w:t>
      </w:r>
    </w:p>
    <w:p>
      <w:pPr>
        <w:ind w:left="420"/>
      </w:pPr>
      <w:r>
        <w:t xml:space="preserve">13. Reinigen und Nachbehandeln einer Fläche an einem Denkmal,</w:t>
      </w:r>
    </w:p>
    <w:p>
      <w:pPr>
        <w:ind w:left="420"/>
      </w:pPr>
      <w:r>
        <w:t xml:space="preserve">14. Reinigen einer Entlüftungs-, Klima- oder Dunstabzugsanlage,</w:t>
      </w:r>
    </w:p>
    <w:p>
      <w:pPr>
        <w:ind w:left="420"/>
      </w:pPr>
      <w:r>
        <w:t xml:space="preserve">15. Reinigen und Desinfizieren der Sitze, Kopfstützen und Handgriffe oder der sanitären Einrichtungen eines Fernreiseverkehrsmittels,</w:t>
      </w:r>
    </w:p>
    <w:p>
      <w:pPr>
        <w:ind w:left="420"/>
      </w:pPr>
      <w:r>
        <w:t xml:space="preserve">16. Reinigen einer Verkehrs- oder Freifläche.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GebrMstrV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https://recht.nulegal.eu/gesetze/gebrmstrv--1988/4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