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5a FreizügG/EU 2004 — Vorlage von Dokumenten</w:t>
      </w:r>
    </w:p>
    <w:p>
      <w:r>
        <w:rPr>
          <w:color w:val="555555"/>
          <w:sz w:val="18"/>
        </w:rPr>
        <w:t xml:space="preserve">Freizügigkeitsgesetz/EU</w:t>
      </w:r>
    </w:p>
    <w:p>
      <w:r>
        <w:rPr>
          <w:color w:val="555555"/>
          <w:sz w:val="18"/>
        </w:rPr>
        <w:t xml:space="preserve">Stand: 24.11.2020 (konsolidierte Textfassung, kein amtliches Inkrafttretensdatum)</w:t>
      </w:r>
    </w:p>
    <w:p>
      <w:r>
        <w:t xml:space="preserve">(1) Die zuständige Behörde darf in den Fällen des § 5 Absatz 2 von einem Unionsbürger den gültigen Personalausweis oder Reisepass und im Fall des</w:t>
      </w:r>
    </w:p>
    <w:p>
      <w:pPr>
        <w:ind w:left="420"/>
      </w:pPr>
      <w:r>
        <w:t xml:space="preserve">1. § 2 Abs. 2 Nr. 1 eine Einstellungsbestätigung oder eine Beschäftigungsbescheinigung des Arbeitgebers,</w:t>
      </w:r>
    </w:p>
    <w:p>
      <w:pPr>
        <w:ind w:left="420"/>
      </w:pPr>
      <w:r>
        <w:t xml:space="preserve">2. § 2 Abs. 2 Nr. 2 einen Nachweis über seine selbständige Tätigkeit,</w:t>
      </w:r>
    </w:p>
    <w:p>
      <w:pPr>
        <w:ind w:left="420"/>
      </w:pPr>
      <w:r>
        <w:t xml:space="preserve">3. § 2 Abs. 2 Nr. 5 einen Nachweis über ausreichenden Krankenversicherungsschutz und ausreichende Existenzmittel</w:t>
      </w:r>
    </w:p>
    <w:p>
      <w:r>
        <w:t xml:space="preserve">verlangen. Ein nicht erwerbstätiger Unionsbürger im Sinne des § 2 Abs. 2 Nr. 5, der eine Bescheinigung vorlegt, dass er im Bundesgebiet eine Hochschule oder andere Ausbildungseinrichtung besucht, muss die Voraussetzungen nach Satz 1 Nr. 3 nur glaubhaft machen.</w:t>
      </w:r>
    </w:p>
    <w:p>
      <w:r>
        <w:t xml:space="preserve">(2) Die zuständige Behörde darf von Familienangehörigen in den Fällen des § 5 Absatz 2 oder für die Ausstellung der Aufenthaltskarte einen anerkannten oder sonst zugelassenen gültigen Pass oder Passersatz und zusätzlich Folgendes verlangen:</w:t>
      </w:r>
    </w:p>
    <w:p>
      <w:pPr>
        <w:ind w:left="420"/>
      </w:pPr>
      <w:r>
        <w:t xml:space="preserve">1. einen Nachweis über das Bestehen der familiären Beziehung, bei Verwandten in absteigender und aufsteigender Linie einen urkundlichen Nachweis über Voraussetzungen des § 1 Absatz 2 Nummer 3,</w:t>
      </w:r>
    </w:p>
    <w:p>
      <w:pPr>
        <w:ind w:left="420"/>
      </w:pPr>
      <w:r>
        <w:t xml:space="preserve">2. eine Meldebestätigung des Unionsbürgers, den die Familienangehörigen begleiten oder dem sie nachziehen.</w:t>
      </w:r>
    </w:p>
    <w:p>
      <w:r>
        <w:t xml:space="preserve">(3) Die zuständige Behörde verlangt in den Fällen des § 3a für die Ausstellung der Aufenthaltskarte über die in Absatz 2 genannten Nachweise hinaus</w:t>
      </w:r>
    </w:p>
    <w:p>
      <w:pPr>
        <w:ind w:left="420"/>
      </w:pPr>
      <w:r>
        <w:t xml:space="preserve">1. ein durch die zuständige Behörde des Ursprungs- oder Herkunftslands ausgestelltes Dokument, aus dem hervorgeht,</w:t>
      </w:r>
    </w:p>
    <w:p>
      <w:pPr>
        <w:ind w:left="780"/>
      </w:pPr>
      <w:r>
        <w:t xml:space="preserve">a) in Fällen nach § 3a Absatz 1 Nummer 1 Buchstabe a, dass und seit wann die nahestehende Person vom Unionsbürger Unterhalt bezieht,</w:t>
      </w:r>
    </w:p>
    <w:p>
      <w:pPr>
        <w:ind w:left="780"/>
      </w:pPr>
      <w:r>
        <w:t xml:space="preserve">b) in Fällen nach § 3a Absatz 1 Nummer 1 Buchstabe b, dass und wie lange die nahestehende Person mit dem Unionsbürger in häuslicher Gemeinschaft gelebt hat,</w:t>
      </w:r>
    </w:p>
    <w:p>
      <w:pPr>
        <w:ind w:left="420"/>
      </w:pPr>
      <w:r>
        <w:t xml:space="preserve">2. in Fällen nach § 3a Absatz 1 Nummer 1 Buchstabe c den Nachweis schwerwiegender gesundheitlicher Gründe, die die persönliche Pflege der nahestehenden Person durch den Unionsbürger zwingend erforderlich machen,</w:t>
      </w:r>
    </w:p>
    <w:p>
      <w:pPr>
        <w:ind w:left="420"/>
      </w:pPr>
      <w:r>
        <w:t xml:space="preserve">3. in Fällen nach § 3a Absatz 1 Nummer 2 den urkundlichen Nachweis des Bestehens der Vormundschaft oder des Pflegekindverhältnisses sowie einen Nachweis der Abhängigkeit der nahestehenden Person vom Unionsbürger und</w:t>
      </w:r>
    </w:p>
    <w:p>
      <w:pPr>
        <w:ind w:left="420"/>
      </w:pPr>
      <w:r>
        <w:t xml:space="preserve">4. in den Fällen nach § 3a Absatz 1 Nummer 3 den Nachweis über die Umstände für das Bestehen einer dauerhaften Beziehung nach § 1 Absatz 2 Nummer 4 Buchstabe c zwischen dem Unionsbürger und der nahestehenden Person.</w:t>
      </w:r>
    </w:p>
    <w:p>
      <w:r>
        <w:rPr>
          <w:color w:val="555555"/>
          <w:sz w:val="17"/>
        </w:rPr>
        <w:t xml:space="preserve">Zitiervorschlag: § 5a FreizügG/EU 2004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https://recht.nulegal.eu/gesetze/freiz_gg_eu_2004/5a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