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FotografMstrV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Fotografenmeisterverordnung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(1) Die Vorschriften der Meisterprüfungsverfahrensverordnung vom 17. Dezember 2001 (BGBl. I S. 4154) in der jeweils geltenden Fassung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FotografMstrV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https://recht.nulegal.eu/gesetze/fotografmstrv--2002/8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