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FotografMstrV — Situationsaufgabe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(1) Die Situationsaufgabe vervollständigt den Qualifikationsnachweis für das Fotografen-Handwerk.</w:t>
      </w:r>
    </w:p>
    <w:p>
      <w:r>
        <w:t xml:space="preserve">(2) Als Situationsaufgabe ist eine der nachstehend aufgeführten Arbeiten auszuführen. Die konkrete Aufgabenstellung erfolgt durch den Meisterprüfungsausschuss:</w:t>
      </w:r>
    </w:p>
    <w:p>
      <w:pPr>
        <w:ind w:left="420"/>
      </w:pPr>
      <w:r>
        <w:t xml:space="preserve">1. Eine Porträtaufnahme nach vorgegebenem Verwendungszweck erstellen und Bildergebnis präsentieren,</w:t>
      </w:r>
    </w:p>
    <w:p>
      <w:pPr>
        <w:ind w:left="420"/>
      </w:pPr>
      <w:r>
        <w:t xml:space="preserve">2. eine Sachaufnahme für Werbezwecke nach vorgegebenem Layout und Angabe des Verwendungszwecks erstellen und Bildergebnis präsentieren,</w:t>
      </w:r>
    </w:p>
    <w:p>
      <w:pPr>
        <w:ind w:left="420"/>
      </w:pPr>
      <w:r>
        <w:t xml:space="preserve">3. eine Katalogaufnahme zur materialgerechten Wiedergabe eines Kleidungsstückes am Modell erstellen und Bildergebnis präsentieren,</w:t>
      </w:r>
    </w:p>
    <w:p>
      <w:pPr>
        <w:ind w:left="420"/>
      </w:pPr>
      <w:r>
        <w:t xml:space="preserve">4. eine Bildserie erstellen und präsentieren, die in nicht mehr als fünf Einzelschritten die Handhabung eines technischen Alltagsgegenstandes nachvollziehbar darstellt,</w:t>
      </w:r>
    </w:p>
    <w:p>
      <w:pPr>
        <w:ind w:left="420"/>
      </w:pPr>
      <w:r>
        <w:t xml:space="preserve">5. eine Bilddatei für einen vorgegebenen Verwendungszweck optimieren und Ergebnis präsentieren.</w:t>
      </w:r>
    </w:p>
    <w:p>
      <w:r>
        <w:rPr>
          <w:color w:val="555555"/>
          <w:sz w:val="17"/>
        </w:rPr>
        <w:t xml:space="preserve">Zitiervorschlag: § 6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