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EWGV1349/72DV — Begleitpapier für Küken</w:t>
      </w:r>
    </w:p>
    <w:p>
      <w:r>
        <w:rPr>
          <w:color w:val="555555"/>
          <w:sz w:val="18"/>
        </w:rPr>
        <w:t xml:space="preserve">Bruteier-Kennzeichnungsverordnung</w:t>
      </w:r>
    </w:p>
    <w:p>
      <w:r>
        <w:rPr>
          <w:color w:val="555555"/>
          <w:sz w:val="18"/>
        </w:rPr>
        <w:t xml:space="preserve">Stand: 10.06.2019 (konsolidierte Textfassung, kein amtliches Inkrafttretensdatum)</w:t>
      </w:r>
    </w:p>
    <w:p>
      <w:r>
        <w:t xml:space="preserve">Das Begleitpapier für Küken nach Artikel 5 der Verordnung (EG) Nr. 617/2008 muß bei der Einfuhr und Ausfuhr (§ 4 Nummer 1 und 2 Buchstabe a des Marktorganisationsgesetzes) in doppelter Ausführung ausgestellt sein. Das Doppel des Begleitpapiers ist zum Zwecke der Weiterleitung an die Bundesanstalt für Landwirtschaft und Ernährung (Bundesanstalt) bei der Zolldienststelle abzugeben, die die Küken zur Einfuhr oder Ausfuhr abfertigt.</w:t>
      </w:r>
    </w:p>
    <w:p>
      <w:r>
        <w:rPr>
          <w:color w:val="555555"/>
          <w:sz w:val="17"/>
        </w:rPr>
        <w:t xml:space="preserve">Zitiervorschlag: § 2 EWGV1349/72DV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https://recht.nulegal.eu/gesetze/ewgv1349_72dv/2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