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ESiV — Sicherheitsbericht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Historische Fassung: Stand 10.12.2019 bis 01.07.2020. Dies ist nicht die aktuelle Fassung.</w:t>
      </w:r>
    </w:p>
    <w:p>
      <w:r>
        <w:t xml:space="preserve">Eisenbahnen, die einer Sicherheitsbescheinigung oder Sicherheitsgenehmigung bedürfen, sind verpflichtet, der Sicherheitsbehörde zum 30. Juni jeden Jahres einen schriftlichen Sicherheitsbericht nach Maßgabe des Satzes 2 vorzulegen, der sich auf das vorangegangene Kalenderjahr bezieht. Dieser Sicherheitsbericht muss enthalten:</w:t>
      </w:r>
    </w:p>
    <w:p>
      <w:pPr>
        <w:ind w:left="420"/>
      </w:pPr>
      <w:r>
        <w:t xml:space="preserve">1. Angaben darüber, wie bezogen auf das betreffende Unternehmen die Ziele zur Erhaltung und Verbesserung der Sicherheit im Sinne der Nummer 2 Buchstabe b des Anhangs III der Richtlinie 2004/49/EG des Europäischen Parlaments und des Rates vom 29. April 2004 über Eisenbahnsicherheit in der Gemeinschaft und zur Änderung der Richtlinie 95/18/EG des Rates über die Erteilung von Genehmigungen an Eisenbahnunternehmen und der Richtlinie 2001/14/EG über die Zuweisung von Fahrwegkapazität der Eisenbahn, die Erhebung von Entgelten für die Nutzung von Eisenbahninfrastruktur und die Sicherheitsbescheinigung („Richtlinie über die Eisenbahnsicherheit“) (ABl. L 164 vom 30.4.2004, S. 44; L 220 vom 21.6.2004, S. 16; L 103 vom 22.4.2015, S. 11), die zuletzt durch die Richtlinie 2014/88/EU (ABl. L 201 vom 10.7.2014, S. 9) geändert worden ist, erreicht und die dort genannten Pläne für die Erreichung dieser Ziele umgesetzt worden sind;</w:t>
      </w:r>
    </w:p>
    <w:p>
      <w:pPr>
        <w:ind w:left="420"/>
      </w:pPr>
      <w:r>
        <w:t xml:space="preserve">2. die Entwicklung der in Anhang I der Richtlinie 2004/49/EG festgelegten gemeinsamen Sicherheitsindikatoren bezogen auf das betreffende Unternehmen;</w:t>
      </w:r>
    </w:p>
    <w:p>
      <w:pPr>
        <w:ind w:left="420"/>
      </w:pPr>
      <w:r>
        <w:t xml:space="preserve">3. die Ergebnisse interner Sicherheitsprüfungen;</w:t>
      </w:r>
    </w:p>
    <w:p>
      <w:pPr>
        <w:ind w:left="420"/>
      </w:pPr>
      <w:r>
        <w:t xml:space="preserve">4. Angaben über Mängel und Störungen im Eisenbahnbetrieb, bei denen die Betriebssicherheit gefährdet war, und die infolgedessen ergriffenen Maßnahmen.</w:t>
      </w:r>
    </w:p>
    <w:p>
      <w:r>
        <w:rPr>
          <w:color w:val="555555"/>
          <w:sz w:val="17"/>
        </w:rPr>
        <w:t xml:space="preserve">Zitiervorschlag: § 6 ESiV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https://recht.nulegal.eu/gesetze/esiv--2007/6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