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ElektroMbMstrV — Meisterprüfungsberufsbild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(1) Durch die Meisterprüfung im Elektromaschinenbauer-Handwerk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in diesen Bereichen anzupassen.</w:t>
      </w:r>
    </w:p>
    <w:p>
      <w:r>
        <w:t xml:space="preserve">(2) Dem Elektromaschinenbauer-Handwerk werden zum Zwecke der Meisterprüfung folgende Tätigkeiten, Kenntnisse und Fertigkeiten als ganzheitliche Qualifikationen zugerechnet:</w:t>
      </w:r>
    </w:p>
    <w:p>
      <w:pPr>
        <w:ind w:left="420"/>
      </w:pPr>
      <w:r>
        <w:t xml:space="preserve">1. Kundenwünsche ermitteln, Kunden beraten, Leistungen kalkulieren und Angebote erstellen, Auftragsverhandlungen führen und Auftragsziele festlegen,</w:t>
      </w:r>
    </w:p>
    <w:p>
      <w:pPr>
        <w:ind w:left="420"/>
      </w:pPr>
      <w:r>
        <w:t xml:space="preserve">2. Aufgaben der technischen und kaufmännischen Betriebsführung, der Betriebsorganisation, der Personalplanung und des Personaleinsatzes wahrnehmen, insbesondere unter Berücksichtigung der betrieblichen Aus- und Weiterbildung, des Qualitätsmanagements, der Haftung sowie des Arbeitsschutzes, der Arbeitssicherheit, des Datenschutzes und des Umweltschutzes; Informationssysteme nutzen,</w:t>
      </w:r>
    </w:p>
    <w:p>
      <w:pPr>
        <w:ind w:left="420"/>
      </w:pPr>
      <w:r>
        <w:t xml:space="preserve">3. Aufträge durchführen unter Berücksichtigung von Fertigungstechniken, Instandhaltungsalternativen, berufsbezogenen Gesetzen, Normen, Regeln und Vorschriften, Personalbedarf und Ausbildung; Auftragsbearbeitung und Auftragsabwicklung organisieren, planen und überwachen,</w:t>
      </w:r>
    </w:p>
    <w:p>
      <w:pPr>
        <w:ind w:left="420"/>
      </w:pPr>
      <w:r>
        <w:t xml:space="preserve">4. ausrüstungstechnische Anlagen der Antriebstechnik, der Mess-, Steuerungs- und Regelungstechnik sowie der Leitungs-, Verteilungs-, Schweiß- und Verfahrenstechnik unter Berücksichtigung sicherheits- und gesundheitsrelevanter Vorsorgemaßnahmen entwickeln, planen, herstellen, programmieren und errichten,</w:t>
      </w:r>
    </w:p>
    <w:p>
      <w:pPr>
        <w:ind w:left="420"/>
      </w:pPr>
      <w:r>
        <w:t xml:space="preserve">5. Funktionsweisen von Energieverbrauchseinrichtungen sowie von elektrischen und elektronischen Betriebsmitteln, Baugruppen und deren Stromversorgungseinrichtungen, beherrschen; Techniken zur rationellen Energieanwendung berücksichtigen und anwenden,</w:t>
      </w:r>
    </w:p>
    <w:p>
      <w:pPr>
        <w:ind w:left="420"/>
      </w:pPr>
      <w:r>
        <w:t xml:space="preserve">6. Digital-, Daten- und Netzwerktechnik beherrschen, Schnittstellen analysieren,</w:t>
      </w:r>
    </w:p>
    <w:p>
      <w:pPr>
        <w:ind w:left="420"/>
      </w:pPr>
      <w:r>
        <w:t xml:space="preserve">7. Werkstoffeigenschaften bei Planung, Konstruktion und Ausführung berücksichtigen,</w:t>
      </w:r>
    </w:p>
    <w:p>
      <w:pPr>
        <w:ind w:left="420"/>
      </w:pPr>
      <w:r>
        <w:t xml:space="preserve">8. drehende und ruhende elektrische Maschinen und Geräte berechnen, montieren, instand setzen, prüfen, in Betrieb nehmen und instand halten; Mess- und Prüfwerkzeuge einsetzen und warten,</w:t>
      </w:r>
    </w:p>
    <w:p>
      <w:pPr>
        <w:ind w:left="420"/>
      </w:pPr>
      <w:r>
        <w:t xml:space="preserve">9. Dokumentationen, insbesondere Wicklungsdarstellungen und Schaltpläne, auch unter Einsatz von rechnergestützten Systemen erstellen,</w:t>
      </w:r>
    </w:p>
    <w:p>
      <w:pPr>
        <w:ind w:left="420"/>
      </w:pPr>
      <w:r>
        <w:t xml:space="preserve">10. Funktionsweisen der Mechanik, Hydraulik und Pneumatik unter Berücksichtigung physikalischer Gesetzmäßigkeiten beherrschen,</w:t>
      </w:r>
    </w:p>
    <w:p>
      <w:pPr>
        <w:ind w:left="420"/>
      </w:pPr>
      <w:r>
        <w:t xml:space="preserve">11. Verträge konzipieren; Standardverträge, insbesondere Serviceverträge entwickeln und pflegen,</w:t>
      </w:r>
    </w:p>
    <w:p>
      <w:pPr>
        <w:ind w:left="420"/>
      </w:pPr>
      <w:r>
        <w:t xml:space="preserve">12. Fehler- und Störungssuche durchführen, Maßnahmen zur Beseitigung von Fehlern und Störungen beherrschen, Ergebnisse bewerten und dokumentieren,</w:t>
      </w:r>
    </w:p>
    <w:p>
      <w:pPr>
        <w:ind w:left="420"/>
      </w:pPr>
      <w:r>
        <w:t xml:space="preserve">13. Leistungen abnehmen und protokollieren, dem Kunden übergeben, abrechnen und Nachkalkulation durchführen.</w:t>
      </w:r>
    </w:p>
    <w:p>
      <w:r>
        <w:rPr>
          <w:color w:val="555555"/>
          <w:sz w:val="17"/>
        </w:rPr>
        <w:t xml:space="preserve">Zitiervorschlag: § 2 ElektroMbMstrV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https://recht.nulegal.eu/gesetze/elektrombmstrv--2002/2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