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EHV 2030/2 — Öffentlichkeitsbeteiligung</w:t>
      </w:r>
    </w:p>
    <w:p>
      <w:r>
        <w:rPr>
          <w:color w:val="555555"/>
          <w:sz w:val="18"/>
        </w:rPr>
        <w:t xml:space="preserve">Emissionshandelsverordnung 2030</w:t>
      </w:r>
    </w:p>
    <w:p>
      <w:r>
        <w:rPr>
          <w:color w:val="555555"/>
          <w:sz w:val="18"/>
        </w:rPr>
        <w:t xml:space="preserve">Stand: 16.07.2026 (konsolidierte Textfassung, kein amtliches Inkrafttretensdatum)</w:t>
      </w:r>
    </w:p>
    <w:p>
      <w:r>
        <w:t xml:space="preserve">(1) Die zuständige Behörde gibt im Rahmen des Antragsverfahrens folgende Informationen auf ihrer Internetseite bekannt:</w:t>
      </w:r>
    </w:p>
    <w:p>
      <w:pPr>
        <w:ind w:left="420"/>
      </w:pPr>
      <w:r>
        <w:t xml:space="preserve">1. die Namen der Anlagen, für die eine Befreiung nach § 16 Absatz 1 beantragt wurde,</w:t>
      </w:r>
    </w:p>
    <w:p>
      <w:pPr>
        <w:ind w:left="420"/>
      </w:pPr>
      <w:r>
        <w:t xml:space="preserve">2. für jede dieser Anlagen die gleichwertige Maßnahme nach § 18 und</w:t>
      </w:r>
    </w:p>
    <w:p>
      <w:pPr>
        <w:ind w:left="420"/>
      </w:pPr>
      <w:r>
        <w:t xml:space="preserve">3. für jede dieser Anlagen die in den Jahren des jeweiligen Bezugszeitraums verursachten Treibhausgasemissionen.</w:t>
      </w:r>
    </w:p>
    <w:p>
      <w:r>
        <w:t xml:space="preserve">(2) Nach der Bekanntgabe hat die Öffentlichkeit vier Wochen Gelegenheit, zu den beabsichtigten Befreiungen Stellung zu nehmen. Nach Ablauf der Frist zur Stellungnahme teilt die zuständige Behörde der Europäischen Kommission das Ergebnis der Öffentlichkeitsbeteiligung mit. Diese Mitteilung gibt die zuständige Behörde auf ihrer Internetseite bekannt.</w:t>
      </w:r>
    </w:p>
    <w:p>
      <w:r>
        <w:rPr>
          <w:color w:val="555555"/>
          <w:sz w:val="17"/>
        </w:rPr>
        <w:t xml:space="preserve">Zitiervorschlag: § 22 EHV 2030/2</w:t>
      </w:r>
    </w:p>
    <w:p>
      <w:r>
        <w:rPr>
          <w:color w:val="555555"/>
          <w:sz w:val="17"/>
        </w:rPr>
        <w:t xml:space="preserve">Quelle: Bundesamt für Justiz, abgerufen 16.07.2026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https://recht.nulegal.eu/gesetze/ehv_2030_2/22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