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EHV 2030/2 — Begriffsbestimmungen</w:t>
      </w:r>
    </w:p>
    <w:p>
      <w:r>
        <w:rPr>
          <w:color w:val="555555"/>
          <w:sz w:val="18"/>
        </w:rPr>
        <w:t xml:space="preserve">Emissionshandelsverordnung 2030</w:t>
      </w:r>
    </w:p>
    <w:p>
      <w:r>
        <w:rPr>
          <w:color w:val="555555"/>
          <w:sz w:val="18"/>
        </w:rPr>
        <w:t xml:space="preserve">Stand: 16.07.2026 (konsolidierte Textfassung, kein amtliches Inkrafttretensdatum)</w:t>
      </w:r>
    </w:p>
    <w:p>
      <w:r>
        <w:t xml:space="preserve">Für diese Verordnung gelten ergänzend zu den Begriffsbestimmungen des Treibhausgas-Emissionshandelsgesetzes die folgenden Begriffsbestimmungen:</w:t>
      </w:r>
    </w:p>
    <w:p>
      <w:pPr>
        <w:ind w:left="420"/>
      </w:pPr>
      <w:r>
        <w:t xml:space="preserve">1. Abfall:Abfall nach Artikel 3 Nummer 21c der Durchführungsverordnung (EU) 2018/2066;</w:t>
      </w:r>
    </w:p>
    <w:p>
      <w:pPr>
        <w:ind w:left="420"/>
      </w:pPr>
      <w:r>
        <w:t xml:space="preserve">2. flüssiger Biobrennstoff:flüssiger Biobrennstoff nach Artikel 3 Nummer 22 der Durchführungsverordnung (EU) 2018/2066;</w:t>
      </w:r>
    </w:p>
    <w:p>
      <w:pPr>
        <w:ind w:left="420"/>
      </w:pPr>
      <w:r>
        <w:t xml:space="preserve">3. Biomasse-Brennstoff:Biomasse-Brennstoff nach Artikel 3 Nummer 21a der Durchführungsverordnung (EU) 2018/2066;</w:t>
      </w:r>
    </w:p>
    <w:p>
      <w:pPr>
        <w:ind w:left="420"/>
      </w:pPr>
      <w:r>
        <w:t xml:space="preserve">4. Biokraftstoff:Biokraftstoff nach Artikel 3 Nummer 23 der Durchführungsverordnung (EU) 2018/2066;</w:t>
      </w:r>
    </w:p>
    <w:p>
      <w:pPr>
        <w:ind w:left="420"/>
      </w:pPr>
      <w:r>
        <w:t xml:space="preserve">5. förderfähiger Flugkraftstoff:Flugkraftstoff nach Artikel 3c Absatz 6 Satz 1 der Richtlinie 2003/87/EG.</w:t>
      </w:r>
    </w:p>
    <w:p>
      <w:r>
        <w:rPr>
          <w:color w:val="555555"/>
          <w:sz w:val="17"/>
        </w:rPr>
        <w:t xml:space="preserve">Zitiervorschlag: § 2 EHV 2030/2</w:t>
      </w:r>
    </w:p>
    <w:p>
      <w:r>
        <w:rPr>
          <w:color w:val="555555"/>
          <w:sz w:val="17"/>
        </w:rPr>
        <w:t xml:space="preserve">Quelle: Bundesamt für Justiz, abgerufen 16.07.2026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https://recht.nulegal.eu/gesetze/ehv_2030_2/2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