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EHV 2030 — Mitteilung der nicht wesentlichen Änderungen am Plan zur Überwachungsmethodik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Historische Fassung: Stand 25.02.2023 bis 15.07.2026. Dies ist nicht die aktuelle Fassung.</w:t>
      </w:r>
    </w:p>
    <w:p>
      <w:r>
        <w:t xml:space="preserve">Beabsichtigt ein Anlagenbetreiber am Plan zur Überwachungsmethodik Änderungen, die nicht wesentlich nach Artikel 9 Absatz 3 Satz 1 der EU-Zuteilungsverordnung sind, so muss er der zuständigen Behörde diese Änderungen – abweichend von Artikel 9 Absatz 3 Satz 1 der EU-Zuteilungsverordnung – erst bis zum nächsten 31. März mitteilen.</w:t>
      </w:r>
    </w:p>
    <w:p>
      <w:r>
        <w:rPr>
          <w:color w:val="555555"/>
          <w:sz w:val="17"/>
        </w:rPr>
        <w:t xml:space="preserve">Zitiervorschlag: § 8a EHV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https://recht.nulegal.eu/gesetze/ehv_2030--2019/8a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