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eWpRV — Inkrafttreten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23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