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eWpG — Zentrale Register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10.06.2021 (konsolidierte Textfassung, kein amtliches Inkrafttretensdatum)</w:t>
      </w:r>
    </w:p>
    <w:p>
      <w:r>
        <w:t xml:space="preserve">(1) Zentrale Register dienen der zentralen Eintragung und Publizität von Zentralregisterwertpapieren gemäß den nachfolgenden Bestimmungen.</w:t>
      </w:r>
    </w:p>
    <w:p>
      <w:r>
        <w:t xml:space="preserve">(2) Zentrale Register können geführt werden von</w:t>
      </w:r>
    </w:p>
    <w:p>
      <w:pPr>
        <w:ind w:left="420"/>
      </w:pPr>
      <w:r>
        <w:t xml:space="preserve">1. Wertpapiersammelbanken oder</w:t>
      </w:r>
    </w:p>
    <w:p>
      <w:pPr>
        <w:ind w:left="420"/>
      </w:pPr>
      <w:r>
        <w:t xml:space="preserve">2. einem Verwahrer, sofern der Emittent diesen ausdrücklich und in Textform dazu ermächtigt.</w:t>
      </w:r>
    </w:p>
    <w:p>
      <w:r>
        <w:t xml:space="preserve">(3) Ein Zentralregisterwertpapier, das in ein durch eine Wertpapiersammelbank geführtes Register eingetragen wird und als dessen Inhaber eine Wertpapiersammelbank eingetragen wird, wird zur Abwicklung im Effektengiro bei einer Wertpapiersammelbank erfasst.</w:t>
      </w:r>
    </w:p>
    <w:p>
      <w:r>
        <w:t xml:space="preserve">(4) Die registerführende Stelle hat der Aufsichtsbehörde die Einrichtung eines zentralen Registers vor Aufnahme der Eintragungstätigkeit anzuzeigen.</w:t>
      </w:r>
    </w:p>
    <w:p>
      <w:r>
        <w:rPr>
          <w:color w:val="555555"/>
          <w:sz w:val="17"/>
        </w:rPr>
        <w:t xml:space="preserve">Zitiervorschlag: § 12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