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eIDKZustV (Brandenburg) — Inkrafttreten</w:t>
      </w:r>
    </w:p>
    <w:p>
      <w:r>
        <w:rPr>
          <w:color w:val="555555"/>
          <w:sz w:val="18"/>
        </w:rPr>
        <w:t xml:space="preserve">eID-Karte-Zuständigkeitsverordnung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November 2020 in Kraft.</w:t>
      </w:r>
    </w:p>
    <w:p>
      <w:r>
        <w:t xml:space="preserve">Einzelnorm</w:t>
      </w:r>
    </w:p>
    <w:p>
      <w:r>
        <w:t xml:space="preserve">Potsdam, den 15. Oktober 2020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3 eIDKZustV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https://recht.nulegal.eu/gesetze/eIDKZustV/3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