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eGruVO NRW (Nordrhein-Westfalen)</w:t>
      </w:r>
    </w:p>
    <w:p>
      <w:r>
        <w:rPr>
          <w:color w:val="555555"/>
          <w:sz w:val="18"/>
        </w:rPr>
        <w:t xml:space="preserve">eGrundakten-Einführungsverordnung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Februar 2025</w:t>
      </w:r>
    </w:p>
    <w:p>
      <w:r>
        <w:t xml:space="preserve">Auf Grund des § 135 Absatz 1 Satz 2 und Absatz 2 Satz 2 und des § 140 Absatz 1 Satz 3 der Grundbuchordnung in der Fassung vom 26. Mai 1994 (BGBl. I S. 1114), die zuletzt durch Artikel 16 des Gesetzes vom 19. Dezember 2022 (BGBl. I S. 2606) geändert worden ist, jeweils in Verbindung mit § 1 Absatz 2 des Justizgesetzes Nordrhein-Westfalen vom 26. Januar 2010 (GV. NRW. S. 30), das zuletzt durch Gesetz vom 10. Dezember 2024 (GV. NRW. S. 1207) geändert worden ist, und des § 141 Satz 1 der Grundbuchordnung in Verbindung mit § 101 Satz 1 und § 96 Absatz 3 Satz 3 der Grundbuchverfügung in der Fassung vom 24. Januar 1995 (BGBl. I S. 114), die zuletzt durch Artikel 17 des Gesetzes vom 19. Dezember 2022 (BGBl. I S. 2606) geändert worden ist, in Verbindung mit § 1 Absatz 2 des Justizgesetzes Nordrhein-Westfalen verordnet das Ministerium der Justiz:</w:t>
      </w:r>
    </w:p>
    <w:p>
      <w:r>
        <w:rPr>
          <w:color w:val="555555"/>
          <w:sz w:val="17"/>
        </w:rPr>
        <w:t xml:space="preserve">Zitiervorschlag: Eingangsformel eGruVO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https://recht.nulegal.eu/gesetze/eGruVO%20NRW/eingangsformel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