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Eingangsformel eAktVO ArbG (Nordrhein-Westfalen)</w:t>
      </w:r>
    </w:p>
    <w:p>
      <w:r>
        <w:rPr>
          <w:color w:val="555555"/>
          <w:sz w:val="18"/>
        </w:rPr>
        <w:t xml:space="preserve">eAkten-Verordnung Arbeitsgerichtsbarkeit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Vom 3. Februar 2020</w:t>
      </w:r>
    </w:p>
    <w:p>
      <w:r>
        <w:t xml:space="preserve">Auf Grund des § 46e Absatz 1 Satz 2, 3 und 4 des Arbeitsgerichtsgesetzes in der Fassung der Bekanntmachung vom 2. Juli 1979 (BGBl. I S. 853, 1036), von denen Satz 2 durch Artikel 2 Nummer 4 Buchstabe a des Gesetzes vom 26. März 2008 (BGBl. I S. 444) und Satz 4 durch Artikel 16 Nummer 3 Buchstabe b des Gesetzes vom 5. Juli 2017 (BGBl. I S. 2208) geändert worden ist, in Verbindung mit § 1 Absatz 2 des Justizgesetzes Nordrhein-Westfalen vom 26. Januar 2010 (GV. NRW. S. 30), der durch Gesetz vom 12. Juli 2019 (GV. NRW. S. 364) geändert worden ist, verordnet das Ministerium der Justiz:</w:t>
      </w:r>
    </w:p>
    <w:p>
      <w:r>
        <w:rPr>
          <w:color w:val="555555"/>
          <w:sz w:val="17"/>
        </w:rPr>
        <w:t xml:space="preserve">Zitiervorschlag: Eingangsformel eAktVO ArbG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https://recht.nulegal.eu/gesetze/eAktVO%20ArbG/eingangsformel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