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DPMAWidVertrAnO — Vertretung bei Klagen</w:t>
      </w:r>
    </w:p>
    <w:p>
      <w:r>
        <w:rPr>
          <w:color w:val="555555"/>
          <w:sz w:val="18"/>
        </w:rPr>
        <w:t xml:space="preserve">Anordnung zur Übertragung von Zuständigkeiten für den Erlass von Widerspruchsbescheiden und die Vertretung des Dienstherrn bei Klagen von Beamtinnen und Beamten des Deutschen Patent- und Markenamts in Angelegenheiten des Reisekostenrechts</w:t>
      </w:r>
    </w:p>
    <w:p>
      <w:r>
        <w:rPr>
          <w:color w:val="555555"/>
          <w:sz w:val="18"/>
        </w:rPr>
        <w:t xml:space="preserve">Historische Fassung: Stand 10.06.2019 bis 22.04.2021. Dies ist nicht die aktuelle Fassung.</w:t>
      </w:r>
    </w:p>
    <w:p>
      <w:r>
        <w:t xml:space="preserve">Der Präsidentin oder dem Präsidenten des Bundesverwaltungsamts wird die Vertretung der Bundesrepublik Deutschland bei Klagen von Beamtinnen und Beamten des Deutschen Patent- und Markenamts in Angelegenheiten des Reisekostenrechts übertragen, soweit das Bundesverwaltungsamt nach dieser Anordnung für den Erlass des Widerspruchsbescheids zuständig war. Die Bundesministerin oder der Bundesminister der Justiz und für Verbraucherschutz kann im Einzelfall die Vertretung abweichend von dieser Anordnung regeln oder selbst übernehmen.</w:t>
      </w:r>
    </w:p>
    <w:p>
      <w:r>
        <w:rPr>
          <w:color w:val="555555"/>
          <w:sz w:val="17"/>
        </w:rPr>
        <w:t xml:space="preserve">Zitiervorschlag: § 2 DPMAWidVertrAnO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https://recht.nulegal.eu/gesetze/dpmawidvertrano--2015/2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