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Dig/PrintMedAusbV 2013 — Ausbildungsrahmenplan, Ausbildungsberufsbild</w:t>
      </w:r>
    </w:p>
    <w:p>
      <w:r>
        <w:rPr>
          <w:color w:val="555555"/>
          <w:sz w:val="18"/>
        </w:rPr>
        <w:t xml:space="preserve">Verordnung über die Berufsausbildung zum Mediengestalter Digital und Print und zur Mediengestalterin Digital und Print</w:t>
      </w:r>
    </w:p>
    <w:p>
      <w:r>
        <w:rPr>
          <w:color w:val="555555"/>
          <w:sz w:val="18"/>
        </w:rPr>
        <w:t xml:space="preserve">Historische Fassung: Stand 10.06.2019 bis 01.08.2023. Dies ist nicht die aktuelle Fassung.</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insoweit zulässig, als betriebspraktische Besonderheiten die Abweichung erfordern.</w:t>
      </w:r>
    </w:p>
    <w:p>
      <w:r>
        <w:t xml:space="preserve">(2) Die Berufsausbildung gliedert sich wie folgt: Abschnitt A Gemeinsame Fertigkeiten, Kenntnisse und Fähigkeiten:</w:t>
      </w:r>
    </w:p>
    <w:p>
      <w:pPr>
        <w:ind w:left="420"/>
      </w:pPr>
      <w:r>
        <w:t xml:space="preserve">1. Arbeitsorganisation,</w:t>
      </w:r>
    </w:p>
    <w:p>
      <w:pPr>
        <w:ind w:left="420"/>
      </w:pPr>
      <w:r>
        <w:t xml:space="preserve">2. Gestaltungsgrundlagen,</w:t>
      </w:r>
    </w:p>
    <w:p>
      <w:pPr>
        <w:ind w:left="420"/>
      </w:pPr>
      <w:r>
        <w:t xml:space="preserve">3. Datenhandling,</w:t>
      </w:r>
    </w:p>
    <w:p>
      <w:pPr>
        <w:ind w:left="420"/>
      </w:pPr>
      <w:r>
        <w:t xml:space="preserve">4. Medienintegration,</w:t>
      </w:r>
    </w:p>
    <w:p>
      <w:pPr>
        <w:ind w:left="420"/>
      </w:pPr>
      <w:r>
        <w:t xml:space="preserve">5. Berufsbildung, Arbeits- und Tarifrecht,</w:t>
      </w:r>
    </w:p>
    <w:p>
      <w:pPr>
        <w:ind w:left="420"/>
      </w:pPr>
      <w:r>
        <w:t xml:space="preserve">6. Aufbau und Organisation des Ausbildungsbetriebes,</w:t>
      </w:r>
    </w:p>
    <w:p>
      <w:pPr>
        <w:ind w:left="420"/>
      </w:pPr>
      <w:r>
        <w:t xml:space="preserve">7. Sicherheit und Gesundheitsschutz bei der Arbeit,</w:t>
      </w:r>
    </w:p>
    <w:p>
      <w:pPr>
        <w:ind w:left="420"/>
      </w:pPr>
      <w:r>
        <w:t xml:space="preserve">8. Umweltschutz;</w:t>
      </w:r>
    </w:p>
    <w:p>
      <w:r>
        <w:t xml:space="preserve">Abschnitt B Fertigkeiten, Kenntnisse und Fähigkeiten in der Fachrichtung Beratung und Planung:</w:t>
      </w:r>
    </w:p>
    <w:p>
      <w:pPr>
        <w:ind w:left="420"/>
      </w:pPr>
      <w:r>
        <w:t xml:space="preserve">1. Kommunikation und Kooperation,</w:t>
      </w:r>
    </w:p>
    <w:p>
      <w:pPr>
        <w:ind w:left="420"/>
      </w:pPr>
      <w:r>
        <w:t xml:space="preserve">2. kundenorientierte Marketingmaßnahmen,</w:t>
      </w:r>
    </w:p>
    <w:p>
      <w:pPr>
        <w:ind w:left="420"/>
      </w:pPr>
      <w:r>
        <w:t xml:space="preserve">3. Projektplanung und Konzeption,</w:t>
      </w:r>
    </w:p>
    <w:p>
      <w:pPr>
        <w:ind w:left="420"/>
      </w:pPr>
      <w:r>
        <w:t xml:space="preserve">4. Kundenbeziehungen und Präsentation,</w:t>
      </w:r>
    </w:p>
    <w:p>
      <w:pPr>
        <w:ind w:left="420"/>
      </w:pPr>
      <w:r>
        <w:t xml:space="preserve">5. zwei Wahlqualifikationseinheiten aus der Auswahlliste I nach Absatz 3 Nummer 1,</w:t>
      </w:r>
    </w:p>
    <w:p>
      <w:pPr>
        <w:ind w:left="420"/>
      </w:pPr>
      <w:r>
        <w:t xml:space="preserve">6. zwei Wahlqualifikationseinheiten aus der Auswahlliste II nach Absatz 3 Nummer 2,</w:t>
      </w:r>
    </w:p>
    <w:p>
      <w:pPr>
        <w:ind w:left="420"/>
      </w:pPr>
      <w:r>
        <w:t xml:space="preserve">7. eine Wahlqualifikationseinheit aus der Auswahlliste III nach Absatz 3 Nummer 3;</w:t>
      </w:r>
    </w:p>
    <w:p>
      <w:r>
        <w:t xml:space="preserve">Abschnitt C Fertigkeiten, Kenntnisse und Fähigkeiten in der Fachrichtung Konzeption und Visualisierung:</w:t>
      </w:r>
    </w:p>
    <w:p>
      <w:pPr>
        <w:ind w:left="420"/>
      </w:pPr>
      <w:r>
        <w:t xml:space="preserve">1. Analyse des Auftrags und Erarbeitung der Konzeption,</w:t>
      </w:r>
    </w:p>
    <w:p>
      <w:pPr>
        <w:ind w:left="420"/>
      </w:pPr>
      <w:r>
        <w:t xml:space="preserve">2. Visualisierung der Ideen und Entwürfe,</w:t>
      </w:r>
    </w:p>
    <w:p>
      <w:pPr>
        <w:ind w:left="420"/>
      </w:pPr>
      <w:r>
        <w:t xml:space="preserve">3. Gestaltungsabstimmung,</w:t>
      </w:r>
    </w:p>
    <w:p>
      <w:pPr>
        <w:ind w:left="420"/>
      </w:pPr>
      <w:r>
        <w:t xml:space="preserve">4. mediengerechte Ausarbeitung,</w:t>
      </w:r>
    </w:p>
    <w:p>
      <w:pPr>
        <w:ind w:left="420"/>
      </w:pPr>
      <w:r>
        <w:t xml:space="preserve">5. zwei Wahlqualifikationseinheiten aus der Auswahlliste I nach Absatz 3 Nummer 1,</w:t>
      </w:r>
    </w:p>
    <w:p>
      <w:pPr>
        <w:ind w:left="420"/>
      </w:pPr>
      <w:r>
        <w:t xml:space="preserve">6. zwei Wahlqualifikationseinheiten aus der Auswahlliste II nach Absatz 3 Nummer 2,</w:t>
      </w:r>
    </w:p>
    <w:p>
      <w:pPr>
        <w:ind w:left="420"/>
      </w:pPr>
      <w:r>
        <w:t xml:space="preserve">7. eine Wahlqualifikationseinheit aus der Auswahlliste III nach Absatz 3 Nummer 3;</w:t>
      </w:r>
    </w:p>
    <w:p>
      <w:r>
        <w:t xml:space="preserve">Abschnitt D Fertigkeiten, Kenntnisse und Fähigkeiten in der Fachrichtung Gestaltung und Technik:</w:t>
      </w:r>
    </w:p>
    <w:p>
      <w:pPr>
        <w:ind w:left="420"/>
      </w:pPr>
      <w:r>
        <w:t xml:space="preserve">1. Arbeitsplanung,</w:t>
      </w:r>
    </w:p>
    <w:p>
      <w:pPr>
        <w:ind w:left="420"/>
      </w:pPr>
      <w:r>
        <w:t xml:space="preserve">2. gestaltungsorientierte Produktion,</w:t>
      </w:r>
    </w:p>
    <w:p>
      <w:pPr>
        <w:ind w:left="420"/>
      </w:pPr>
      <w:r>
        <w:t xml:space="preserve">3. technisch orientierte Produktion,</w:t>
      </w:r>
    </w:p>
    <w:p>
      <w:pPr>
        <w:ind w:left="420"/>
      </w:pPr>
      <w:r>
        <w:t xml:space="preserve">4. Übergabe- und Ausgabeprozesse,</w:t>
      </w:r>
    </w:p>
    <w:p>
      <w:pPr>
        <w:ind w:left="420"/>
      </w:pPr>
      <w:r>
        <w:t xml:space="preserve">5. zwei Wahlqualifikationseinheiten aus der Auswahlliste I nach Absatz 3 Nummer 1,</w:t>
      </w:r>
    </w:p>
    <w:p>
      <w:pPr>
        <w:ind w:left="420"/>
      </w:pPr>
      <w:r>
        <w:t xml:space="preserve">6. zwei Wahlqualifikationseinheiten aus der Auswahlliste II nach Absatz 3 Nummer 2,</w:t>
      </w:r>
    </w:p>
    <w:p>
      <w:pPr>
        <w:ind w:left="420"/>
      </w:pPr>
      <w:r>
        <w:t xml:space="preserve">7. eine Wahlqualifikationseinheit aus der Auswahlliste III nach Absatz 3 Nummer 3.</w:t>
      </w:r>
    </w:p>
    <w:p>
      <w:r>
        <w:t xml:space="preserve">(3) Die Wahlqualifikationseinheiten der einzelnen Fachrichtungen ergeben sich aus den folgenden Auswahllisten I, II und III:</w:t>
      </w:r>
    </w:p>
    <w:p>
      <w:pPr>
        <w:ind w:left="420"/>
      </w:pPr>
      <w:r>
        <w:t xml:space="preserve">1. Auswahlliste I:</w:t>
      </w:r>
    </w:p>
    <w:p>
      <w:r>
        <w:rPr>
          <w:rFonts w:ascii="Courier New" w:hAnsi="Courier New"/>
          <w:sz w:val="17"/>
        </w:rPr>
        <w:t xml:space="preserve">Lfd. Nr.    Wahlqualifikationseinheit    Fachrichtung Beratung und Planung    Fachrichtung Konzeption und Visualisierung    Fachrichtung Gestaltung und Technik</w:t>
      </w:r>
    </w:p>
    <w:p>
      <w:r>
        <w:rPr>
          <w:rFonts w:ascii="Courier New" w:hAnsi="Courier New"/>
          <w:sz w:val="17"/>
        </w:rPr>
        <w:t xml:space="preserve">I.1    kaufmännische Auftragsbearbeitung I    X        </w:t>
      </w:r>
    </w:p>
    <w:p>
      <w:r>
        <w:rPr>
          <w:rFonts w:ascii="Courier New" w:hAnsi="Courier New"/>
          <w:sz w:val="17"/>
        </w:rPr>
        <w:t xml:space="preserve">I.2    Kreativitätstechniken    X    X    </w:t>
      </w:r>
    </w:p>
    <w:p>
      <w:r>
        <w:rPr>
          <w:rFonts w:ascii="Courier New" w:hAnsi="Courier New"/>
          <w:sz w:val="17"/>
        </w:rPr>
        <w:t xml:space="preserve">I.3    Medienproduktion        X    </w:t>
      </w:r>
    </w:p>
    <w:p>
      <w:r>
        <w:rPr>
          <w:rFonts w:ascii="Courier New" w:hAnsi="Courier New"/>
          <w:sz w:val="17"/>
        </w:rPr>
        <w:t xml:space="preserve">I.4    typografische Gestaltung            X</w:t>
      </w:r>
    </w:p>
    <w:p>
      <w:r>
        <w:rPr>
          <w:rFonts w:ascii="Courier New" w:hAnsi="Courier New"/>
          <w:sz w:val="17"/>
        </w:rPr>
        <w:t xml:space="preserve">I.5    digitale Bildbearbeitung I            X</w:t>
      </w:r>
    </w:p>
    <w:p>
      <w:r>
        <w:rPr>
          <w:rFonts w:ascii="Courier New" w:hAnsi="Courier New"/>
          <w:sz w:val="17"/>
        </w:rPr>
        <w:t xml:space="preserve">I.6    Produktion von Digitalmedien I            X</w:t>
      </w:r>
    </w:p>
    <w:p>
      <w:r>
        <w:rPr>
          <w:rFonts w:ascii="Courier New" w:hAnsi="Courier New"/>
          <w:sz w:val="17"/>
        </w:rPr>
        <w:t xml:space="preserve">I.7    Datenausgabeprozesse            X</w:t>
      </w:r>
    </w:p>
    <w:p>
      <w:r>
        <w:rPr>
          <w:rFonts w:ascii="Courier New" w:hAnsi="Courier New"/>
          <w:sz w:val="17"/>
        </w:rPr>
        <w:t xml:space="preserve">I.8    Hard- und Software            X</w:t>
      </w:r>
    </w:p>
    <w:p>
      <w:r>
        <w:rPr>
          <w:rFonts w:ascii="Courier New" w:hAnsi="Courier New"/>
          <w:sz w:val="17"/>
        </w:rPr>
        <w:t xml:space="preserve">I.9    Fotogravurzeichnung I            X</w:t>
      </w:r>
    </w:p>
    <w:p>
      <w:r>
        <w:rPr>
          <w:rFonts w:ascii="Courier New" w:hAnsi="Courier New"/>
          <w:sz w:val="17"/>
        </w:rPr>
        <w:t xml:space="preserve">I.10    Musiknotenherstellung I            X</w:t>
      </w:r>
    </w:p>
    <w:p>
      <w:r>
        <w:rPr>
          <w:rFonts w:ascii="Courier New" w:hAnsi="Courier New"/>
          <w:sz w:val="17"/>
        </w:rPr>
        <w:t xml:space="preserve">I.11    Verpackungsgestaltung I            X</w:t>
      </w:r>
    </w:p>
    <w:p>
      <w:r>
        <w:rPr>
          <w:rFonts w:ascii="Courier New" w:hAnsi="Courier New"/>
          <w:sz w:val="17"/>
        </w:rPr>
        <w:t xml:space="preserve">I.12    Geografik I            X</w:t>
      </w:r>
    </w:p>
    <w:p>
      <w:r>
        <w:rPr>
          <w:rFonts w:ascii="Courier New" w:hAnsi="Courier New"/>
          <w:sz w:val="17"/>
        </w:rPr>
        <w:t xml:space="preserve">I.13    Dekorvorlagenherstellung I            X</w:t>
      </w:r>
    </w:p>
    <w:p>
      <w:r>
        <w:rPr>
          <w:rFonts w:ascii="Courier New" w:hAnsi="Courier New"/>
          <w:sz w:val="17"/>
        </w:rPr>
        <w:t xml:space="preserve">I.14    3-D-Objekterzeugung            X</w:t>
      </w:r>
    </w:p>
    <w:p>
      <w:r>
        <w:rPr>
          <w:rFonts w:ascii="Courier New" w:hAnsi="Courier New"/>
          <w:sz w:val="17"/>
        </w:rPr>
        <w:t xml:space="preserve">I.15    3-D-Inszenierung I            X</w:t>
      </w:r>
    </w:p>
    <w:p>
      <w:r>
        <w:rPr>
          <w:rFonts w:ascii="Courier New" w:hAnsi="Courier New"/>
          <w:sz w:val="17"/>
        </w:rPr>
        <w:t xml:space="preserve">I.16    Plattformen zur interaktiven Kommunikation I    X        X</w:t>
      </w:r>
    </w:p>
    <w:p>
      <w:r>
        <w:rPr>
          <w:rFonts w:ascii="Courier New" w:hAnsi="Courier New"/>
          <w:sz w:val="17"/>
        </w:rPr>
        <w:t xml:space="preserve">I.17    Flexografie I            X</w:t>
      </w:r>
    </w:p>
    <w:p>
      <w:pPr>
        <w:ind w:left="420"/>
      </w:pPr>
      <w:r>
        <w:t xml:space="preserve">2. Auswahlliste II:</w:t>
      </w:r>
    </w:p>
    <w:p>
      <w:r>
        <w:rPr>
          <w:rFonts w:ascii="Courier New" w:hAnsi="Courier New"/>
          <w:sz w:val="17"/>
        </w:rPr>
        <w:t xml:space="preserve">Lfd. Nr.    Wahlqualifikationseinheit    Fachrichtung Beratung und Planung    Fachrichtung Konzeption und Visualisierung    Fachrichtung Gestaltung und Technik</w:t>
      </w:r>
    </w:p>
    <w:p>
      <w:r>
        <w:rPr>
          <w:rFonts w:ascii="Courier New" w:hAnsi="Courier New"/>
          <w:sz w:val="17"/>
        </w:rPr>
        <w:t xml:space="preserve">II.1    Kosten-und-Leistungs-Rechnung    X        </w:t>
      </w:r>
    </w:p>
    <w:p>
      <w:r>
        <w:rPr>
          <w:rFonts w:ascii="Courier New" w:hAnsi="Courier New"/>
          <w:sz w:val="17"/>
        </w:rPr>
        <w:t xml:space="preserve">II.2    Projektdurchführung    X        </w:t>
      </w:r>
    </w:p>
    <w:p>
      <w:r>
        <w:rPr>
          <w:rFonts w:ascii="Courier New" w:hAnsi="Courier New"/>
          <w:sz w:val="17"/>
        </w:rPr>
        <w:t xml:space="preserve">II.3    Designkonzeption I        X    </w:t>
      </w:r>
    </w:p>
    <w:p>
      <w:r>
        <w:rPr>
          <w:rFonts w:ascii="Courier New" w:hAnsi="Courier New"/>
          <w:sz w:val="17"/>
        </w:rPr>
        <w:t xml:space="preserve">II.4    Gestaltung von Printmedien        X    X</w:t>
      </w:r>
    </w:p>
    <w:p>
      <w:r>
        <w:rPr>
          <w:rFonts w:ascii="Courier New" w:hAnsi="Courier New"/>
          <w:sz w:val="17"/>
        </w:rPr>
        <w:t xml:space="preserve">II.5    Gestaltung von Digitalmedien        X    X</w:t>
      </w:r>
    </w:p>
    <w:p>
      <w:r>
        <w:rPr>
          <w:rFonts w:ascii="Courier New" w:hAnsi="Courier New"/>
          <w:sz w:val="17"/>
        </w:rPr>
        <w:t xml:space="preserve">II.6    digitale Bildbearbeitung II            X</w:t>
      </w:r>
    </w:p>
    <w:p>
      <w:r>
        <w:rPr>
          <w:rFonts w:ascii="Courier New" w:hAnsi="Courier New"/>
          <w:sz w:val="17"/>
        </w:rPr>
        <w:t xml:space="preserve">II.7    Produktion von Digitalmedien II            X</w:t>
      </w:r>
    </w:p>
    <w:p>
      <w:r>
        <w:rPr>
          <w:rFonts w:ascii="Courier New" w:hAnsi="Courier New"/>
          <w:sz w:val="17"/>
        </w:rPr>
        <w:t xml:space="preserve">II.8    Systembetreuung I            X</w:t>
      </w:r>
    </w:p>
    <w:p>
      <w:r>
        <w:rPr>
          <w:rFonts w:ascii="Courier New" w:hAnsi="Courier New"/>
          <w:sz w:val="17"/>
        </w:rPr>
        <w:t xml:space="preserve">II.9    Datenbankanwendung            X</w:t>
      </w:r>
    </w:p>
    <w:p>
      <w:r>
        <w:rPr>
          <w:rFonts w:ascii="Courier New" w:hAnsi="Courier New"/>
          <w:sz w:val="17"/>
        </w:rPr>
        <w:t xml:space="preserve">II.10    Druckformherstellung            X</w:t>
      </w:r>
    </w:p>
    <w:p>
      <w:r>
        <w:rPr>
          <w:rFonts w:ascii="Courier New" w:hAnsi="Courier New"/>
          <w:sz w:val="17"/>
        </w:rPr>
        <w:t xml:space="preserve">II.11    Reprografie I            X</w:t>
      </w:r>
    </w:p>
    <w:p>
      <w:r>
        <w:rPr>
          <w:rFonts w:ascii="Courier New" w:hAnsi="Courier New"/>
          <w:sz w:val="17"/>
        </w:rPr>
        <w:t xml:space="preserve">II.12    Druckweiterverarbeitung            X</w:t>
      </w:r>
    </w:p>
    <w:p>
      <w:r>
        <w:rPr>
          <w:rFonts w:ascii="Courier New" w:hAnsi="Courier New"/>
          <w:sz w:val="17"/>
        </w:rPr>
        <w:t xml:space="preserve">II.13    Digitalfotografie            X</w:t>
      </w:r>
    </w:p>
    <w:p>
      <w:r>
        <w:rPr>
          <w:rFonts w:ascii="Courier New" w:hAnsi="Courier New"/>
          <w:sz w:val="17"/>
        </w:rPr>
        <w:t xml:space="preserve">II.14    Redaktionstechnik I            X</w:t>
      </w:r>
    </w:p>
    <w:p>
      <w:r>
        <w:rPr>
          <w:rFonts w:ascii="Courier New" w:hAnsi="Courier New"/>
          <w:sz w:val="17"/>
        </w:rPr>
        <w:t xml:space="preserve">II.15    Fotogravurzeichnung II            X</w:t>
      </w:r>
    </w:p>
    <w:p>
      <w:r>
        <w:rPr>
          <w:rFonts w:ascii="Courier New" w:hAnsi="Courier New"/>
          <w:sz w:val="17"/>
        </w:rPr>
        <w:t xml:space="preserve">II.16    Musiknotenherstellung II            X</w:t>
      </w:r>
    </w:p>
    <w:p>
      <w:r>
        <w:rPr>
          <w:rFonts w:ascii="Courier New" w:hAnsi="Courier New"/>
          <w:sz w:val="17"/>
        </w:rPr>
        <w:t xml:space="preserve">II.17    Verpackungsgestaltung II            X</w:t>
      </w:r>
    </w:p>
    <w:p>
      <w:r>
        <w:rPr>
          <w:rFonts w:ascii="Courier New" w:hAnsi="Courier New"/>
          <w:sz w:val="17"/>
        </w:rPr>
        <w:t xml:space="preserve">II.18    Geografik II            X</w:t>
      </w:r>
    </w:p>
    <w:p>
      <w:r>
        <w:rPr>
          <w:rFonts w:ascii="Courier New" w:hAnsi="Courier New"/>
          <w:sz w:val="17"/>
        </w:rPr>
        <w:t xml:space="preserve">II.19    Dekorvorlagenherstellung II            X</w:t>
      </w:r>
    </w:p>
    <w:p>
      <w:r>
        <w:rPr>
          <w:rFonts w:ascii="Courier New" w:hAnsi="Courier New"/>
          <w:sz w:val="17"/>
        </w:rPr>
        <w:t xml:space="preserve">II.20    Fotolabortechnik            X</w:t>
      </w:r>
    </w:p>
    <w:p>
      <w:r>
        <w:rPr>
          <w:rFonts w:ascii="Courier New" w:hAnsi="Courier New"/>
          <w:sz w:val="17"/>
        </w:rPr>
        <w:t xml:space="preserve">II.21    großformatiger Digitaldruck I            X</w:t>
      </w:r>
    </w:p>
    <w:p>
      <w:r>
        <w:rPr>
          <w:rFonts w:ascii="Courier New" w:hAnsi="Courier New"/>
          <w:sz w:val="17"/>
        </w:rPr>
        <w:t xml:space="preserve">II.22    3-D-Inszenierung II            X</w:t>
      </w:r>
    </w:p>
    <w:p>
      <w:r>
        <w:rPr>
          <w:rFonts w:ascii="Courier New" w:hAnsi="Courier New"/>
          <w:sz w:val="17"/>
        </w:rPr>
        <w:t xml:space="preserve">II.23    3-D-Bewegtbild            X</w:t>
      </w:r>
    </w:p>
    <w:p>
      <w:r>
        <w:rPr>
          <w:rFonts w:ascii="Courier New" w:hAnsi="Courier New"/>
          <w:sz w:val="17"/>
        </w:rPr>
        <w:t xml:space="preserve">II.24    Contenterstellung I            X</w:t>
      </w:r>
    </w:p>
    <w:p>
      <w:r>
        <w:rPr>
          <w:rFonts w:ascii="Courier New" w:hAnsi="Courier New"/>
          <w:sz w:val="17"/>
        </w:rPr>
        <w:t xml:space="preserve">II.25    Plattformen zur interaktiven Kommunikation II    X        X</w:t>
      </w:r>
    </w:p>
    <w:p>
      <w:r>
        <w:rPr>
          <w:rFonts w:ascii="Courier New" w:hAnsi="Courier New"/>
          <w:sz w:val="17"/>
        </w:rPr>
        <w:t xml:space="preserve">II.26    Flexografie II            X</w:t>
      </w:r>
    </w:p>
    <w:p>
      <w:pPr>
        <w:ind w:left="420"/>
      </w:pPr>
      <w:r>
        <w:t xml:space="preserve">3. Auswahlliste III:</w:t>
      </w:r>
    </w:p>
    <w:p>
      <w:r>
        <w:rPr>
          <w:rFonts w:ascii="Courier New" w:hAnsi="Courier New"/>
          <w:sz w:val="17"/>
        </w:rPr>
        <w:t xml:space="preserve">Lfd. Nr.    Wahlqualifikationseinheit    Fachrichtung Beratung und Planung    Fachrichtung Konzeption und Visualisierung    Fachrichtung Gestaltung und Technik</w:t>
      </w:r>
    </w:p>
    <w:p>
      <w:r>
        <w:rPr>
          <w:rFonts w:ascii="Courier New" w:hAnsi="Courier New"/>
          <w:sz w:val="17"/>
        </w:rPr>
        <w:t xml:space="preserve">III.1    kaufmännische Auftragsbearbeitung II    X        </w:t>
      </w:r>
    </w:p>
    <w:p>
      <w:r>
        <w:rPr>
          <w:rFonts w:ascii="Courier New" w:hAnsi="Courier New"/>
          <w:sz w:val="17"/>
        </w:rPr>
        <w:t xml:space="preserve">III.2    Designkonzeption II        X    </w:t>
      </w:r>
    </w:p>
    <w:p>
      <w:r>
        <w:rPr>
          <w:rFonts w:ascii="Courier New" w:hAnsi="Courier New"/>
          <w:sz w:val="17"/>
        </w:rPr>
        <w:t xml:space="preserve">III.3    Text-, Grafik- und Bilddatenbearbeitung            X</w:t>
      </w:r>
    </w:p>
    <w:p>
      <w:r>
        <w:rPr>
          <w:rFonts w:ascii="Courier New" w:hAnsi="Courier New"/>
          <w:sz w:val="17"/>
        </w:rPr>
        <w:t xml:space="preserve">III.4    produktorientierte Gestaltung            X</w:t>
      </w:r>
    </w:p>
    <w:p>
      <w:r>
        <w:rPr>
          <w:rFonts w:ascii="Courier New" w:hAnsi="Courier New"/>
          <w:sz w:val="17"/>
        </w:rPr>
        <w:t xml:space="preserve">III.5    datenbankbasierte Medienproduktion            X</w:t>
      </w:r>
    </w:p>
    <w:p>
      <w:r>
        <w:rPr>
          <w:rFonts w:ascii="Courier New" w:hAnsi="Courier New"/>
          <w:sz w:val="17"/>
        </w:rPr>
        <w:t xml:space="preserve">III.6    interaktive Medienproduktion            X</w:t>
      </w:r>
    </w:p>
    <w:p>
      <w:r>
        <w:rPr>
          <w:rFonts w:ascii="Courier New" w:hAnsi="Courier New"/>
          <w:sz w:val="17"/>
        </w:rPr>
        <w:t xml:space="preserve">III.7    audiovisuelle Medienproduktion            X</w:t>
      </w:r>
    </w:p>
    <w:p>
      <w:r>
        <w:rPr>
          <w:rFonts w:ascii="Courier New" w:hAnsi="Courier New"/>
          <w:sz w:val="17"/>
        </w:rPr>
        <w:t xml:space="preserve">III.8    Systembetreuung II            X</w:t>
      </w:r>
    </w:p>
    <w:p>
      <w:r>
        <w:rPr>
          <w:rFonts w:ascii="Courier New" w:hAnsi="Courier New"/>
          <w:sz w:val="17"/>
        </w:rPr>
        <w:t xml:space="preserve">III.9    digitale Druckformherstellung            X</w:t>
      </w:r>
    </w:p>
    <w:p>
      <w:r>
        <w:rPr>
          <w:rFonts w:ascii="Courier New" w:hAnsi="Courier New"/>
          <w:sz w:val="17"/>
        </w:rPr>
        <w:t xml:space="preserve">III.10    Digitaldruck            X</w:t>
      </w:r>
    </w:p>
    <w:p>
      <w:r>
        <w:rPr>
          <w:rFonts w:ascii="Courier New" w:hAnsi="Courier New"/>
          <w:sz w:val="17"/>
        </w:rPr>
        <w:t xml:space="preserve">III.11    Reprografie II            X</w:t>
      </w:r>
    </w:p>
    <w:p>
      <w:r>
        <w:rPr>
          <w:rFonts w:ascii="Courier New" w:hAnsi="Courier New"/>
          <w:sz w:val="17"/>
        </w:rPr>
        <w:t xml:space="preserve">III.12    Mikrografie            X</w:t>
      </w:r>
    </w:p>
    <w:p>
      <w:r>
        <w:rPr>
          <w:rFonts w:ascii="Courier New" w:hAnsi="Courier New"/>
          <w:sz w:val="17"/>
        </w:rPr>
        <w:t xml:space="preserve">III.13    Tiefdruckformherstellung            X</w:t>
      </w:r>
    </w:p>
    <w:p>
      <w:r>
        <w:rPr>
          <w:rFonts w:ascii="Courier New" w:hAnsi="Courier New"/>
          <w:sz w:val="17"/>
        </w:rPr>
        <w:t xml:space="preserve">III.14    Redaktionstechnik II            X</w:t>
      </w:r>
    </w:p>
    <w:p>
      <w:r>
        <w:rPr>
          <w:rFonts w:ascii="Courier New" w:hAnsi="Courier New"/>
          <w:sz w:val="17"/>
        </w:rPr>
        <w:t xml:space="preserve">III.15    Fotogravurzeichnung III            X</w:t>
      </w:r>
    </w:p>
    <w:p>
      <w:r>
        <w:rPr>
          <w:rFonts w:ascii="Courier New" w:hAnsi="Courier New"/>
          <w:sz w:val="17"/>
        </w:rPr>
        <w:t xml:space="preserve">III.16    Musiknotenherstellung III            X</w:t>
      </w:r>
    </w:p>
    <w:p>
      <w:r>
        <w:rPr>
          <w:rFonts w:ascii="Courier New" w:hAnsi="Courier New"/>
          <w:sz w:val="17"/>
        </w:rPr>
        <w:t xml:space="preserve">III.17    Verpackungsgestaltung III            X</w:t>
      </w:r>
    </w:p>
    <w:p>
      <w:r>
        <w:rPr>
          <w:rFonts w:ascii="Courier New" w:hAnsi="Courier New"/>
          <w:sz w:val="17"/>
        </w:rPr>
        <w:t xml:space="preserve">III.18    Geografik III            X</w:t>
      </w:r>
    </w:p>
    <w:p>
      <w:r>
        <w:rPr>
          <w:rFonts w:ascii="Courier New" w:hAnsi="Courier New"/>
          <w:sz w:val="17"/>
        </w:rPr>
        <w:t xml:space="preserve">III.19    Dekorvorlagenherstellung III            X</w:t>
      </w:r>
    </w:p>
    <w:p>
      <w:r>
        <w:rPr>
          <w:rFonts w:ascii="Courier New" w:hAnsi="Courier New"/>
          <w:sz w:val="17"/>
        </w:rPr>
        <w:t xml:space="preserve">III.20    großformatiger Digitaldruck II            X</w:t>
      </w:r>
    </w:p>
    <w:p>
      <w:r>
        <w:rPr>
          <w:rFonts w:ascii="Courier New" w:hAnsi="Courier New"/>
          <w:sz w:val="17"/>
        </w:rPr>
        <w:t xml:space="preserve">III.21    3-D-Standbild            X</w:t>
      </w:r>
    </w:p>
    <w:p>
      <w:r>
        <w:rPr>
          <w:rFonts w:ascii="Courier New" w:hAnsi="Courier New"/>
          <w:sz w:val="17"/>
        </w:rPr>
        <w:t xml:space="preserve">III.22    Contenterstellung II            X</w:t>
      </w:r>
    </w:p>
    <w:p>
      <w:r>
        <w:rPr>
          <w:rFonts w:ascii="Courier New" w:hAnsi="Courier New"/>
          <w:sz w:val="17"/>
        </w:rPr>
        <w:t xml:space="preserve">III.23    Kommunikationsplanung und Erfolgskontrolle    X        </w:t>
      </w:r>
    </w:p>
    <w:p>
      <w:r>
        <w:rPr>
          <w:rFonts w:ascii="Courier New" w:hAnsi="Courier New"/>
          <w:sz w:val="17"/>
        </w:rPr>
        <w:t xml:space="preserve">III.24    Flexografie III            X</w:t>
      </w:r>
    </w:p>
    <w:p>
      <w:r>
        <w:t xml:space="preserve">(4) Bei Wahlqualifikationseinheiten mit aufsteigender Ordnungskennziffer muss bei Eintritt in die höherwertige Wahlqualifikationseinheit der Ausbildungsinhalt der vorangegangenen Wahlqualifikationseinheit vermittelt sein.</w:t>
      </w:r>
    </w:p>
    <w:p>
      <w:r>
        <w:rPr>
          <w:color w:val="555555"/>
          <w:sz w:val="17"/>
        </w:rPr>
        <w:t xml:space="preserve">Zitiervorschlag: § 4 Dig/PrintMedAusbV 2013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https://recht.nulegal.eu/gesetze/dig_printmedausbv_2013/4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