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CoronaSchV — Ordnungswidrigkeiten</w:t>
      </w:r>
    </w:p>
    <w:p>
      <w:r>
        <w:rPr>
          <w:color w:val="555555"/>
          <w:sz w:val="18"/>
        </w:rPr>
        <w:t xml:space="preserve">Coronavirus-Schutzverordnung</w:t>
      </w:r>
    </w:p>
    <w:p>
      <w:r>
        <w:rPr>
          <w:color w:val="555555"/>
          <w:sz w:val="18"/>
        </w:rPr>
        <w:t xml:space="preserve">Historische Fassung: Stand 23.12.2020 bis 25.01.2021. Dies ist nicht die aktuelle Fassung.</w:t>
      </w:r>
    </w:p>
    <w:p>
      <w:r>
        <w:t xml:space="preserve">Ordnungswidrig im Sinne des § 73 Absatz 1a Nummer 24 des Infektionsschutzgesetzes handelt, wer vorsätzlich oder fahrlässig</w:t>
      </w:r>
    </w:p>
    <w:p>
      <w:pPr>
        <w:ind w:left="420"/>
      </w:pPr>
      <w:r>
        <w:t xml:space="preserve">1. entgegen § 1 Absatz 1 oder Absatz 3 einen Nachweis nicht oder nicht rechtzeitig vorlegt oder</w:t>
      </w:r>
    </w:p>
    <w:p>
      <w:pPr>
        <w:ind w:left="420"/>
      </w:pPr>
      <w:r>
        <w:t xml:space="preserve">2. entgegen § 2 Satz 1 eine Beförderung nicht unterlässt.</w:t>
      </w:r>
    </w:p>
    <w:p>
      <w:r>
        <w:rPr>
          <w:color w:val="555555"/>
          <w:sz w:val="17"/>
        </w:rPr>
        <w:t xml:space="preserve">Zitiervorschlag: § 4 CoronaSchV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https://recht.nulegal.eu/gesetze/coronaschv--2020/4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