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CoronaImpfV — Evaluierung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23.12.2020 bis 10.02.2021. Dies ist nicht die aktuelle Fassung.</w:t>
      </w:r>
    </w:p>
    <w:p>
      <w:r>
        <w:t xml:space="preserve">Diese Verordnung wird insbesondere auf Grundlage der jeweils vorliegenden infektiologischen Erkenntnisse, der jeweils aktuellen Empfehlung der Ständigen Impfkommission beim Robert Koch-Institut und der Versorgungslage mit Impfstoffen fortlaufend evaluiert.</w:t>
      </w:r>
    </w:p>
    <w:p>
      <w:r>
        <w:rPr>
          <w:color w:val="555555"/>
          <w:sz w:val="17"/>
        </w:rPr>
        <w:t xml:space="preserve">Zitiervorschlag: § 13 CoronaImpfV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https://recht.nulegal.eu/gesetze/coronaimpfv--2020/13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