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CoronaEinreiseV — Ordnungswidrigkeiten</w:t>
      </w:r>
    </w:p>
    <w:p>
      <w:r>
        <w:rPr>
          <w:color w:val="555555"/>
          <w:sz w:val="18"/>
        </w:rPr>
        <w:t xml:space="preserve">Coronavirus-Einreiseverordnung</w:t>
      </w:r>
    </w:p>
    <w:p>
      <w:r>
        <w:rPr>
          <w:color w:val="555555"/>
          <w:sz w:val="18"/>
        </w:rPr>
        <w:t xml:space="preserve">Historische Fassung: Stand 31.03.2021 bis 13.05.2021. Dies ist nicht die aktuelle Fassung.</w:t>
      </w:r>
    </w:p>
    <w:p>
      <w:r>
        <w:t xml:space="preserve">Ordnungswidrig im Sinne des § 73 Absatz 1a Nummer 24 des Infektionsschutzgesetzes handelt, wer vorsätzlich oder fahrlässig</w:t>
      </w:r>
    </w:p>
    <w:p>
      <w:pPr>
        <w:ind w:left="420"/>
      </w:pPr>
      <w:r>
        <w:t xml:space="preserve">1. entgegen § 1 Absatz 1 eine Mitteilung nicht, nicht richtig, nicht vollständig, nicht in der vorgeschriebenen Weise oder nicht rechtzeitig macht,</w:t>
      </w:r>
    </w:p>
    <w:p>
      <w:pPr>
        <w:ind w:left="420"/>
      </w:pPr>
      <w:r>
        <w:t xml:space="preserve">2. entgegen § 1 Absatz 2 eine Ersatzmitteilung nicht, nicht richtig oder nicht rechtzeitig übermittelt,</w:t>
      </w:r>
    </w:p>
    <w:p>
      <w:pPr>
        <w:ind w:left="420"/>
      </w:pPr>
      <w:r>
        <w:t xml:space="preserve">3. entgegen § 1 Absatz 3 Satz 1, Absatz 4 Satz 1 oder Absatz 5 erster Halbsatz eine Bestätigung oder Ersatzmitteilung nicht, nicht richtig, nicht vollständig oder nicht rechtzeitig vorlegt,</w:t>
      </w:r>
    </w:p>
    <w:p>
      <w:pPr>
        <w:ind w:left="420"/>
      </w:pPr>
      <w:r>
        <w:t xml:space="preserve">4. entgegen § 3 Absatz 1 Satz 1 oder 2 oder Absatz 2 Satz 1 oder 2 einen Nachweis nicht, nicht richtig, nicht vollständig oder nicht rechtzeitig vorlegt,</w:t>
      </w:r>
    </w:p>
    <w:p>
      <w:pPr>
        <w:ind w:left="420"/>
      </w:pPr>
      <w:r>
        <w:t xml:space="preserve">5. entgegen § 5 nicht sicherstellt, dass eine dort genannte Information barrierefrei zur Verfügung gestellt wird,</w:t>
      </w:r>
    </w:p>
    <w:p>
      <w:pPr>
        <w:ind w:left="420"/>
      </w:pPr>
      <w:r>
        <w:t xml:space="preserve">6. entgegen § 6 Absatz 1 Satz 1, auch in Verbindung mit Absatz 2 Satz 1, eine Bestätigung, eine Ersatzmitteilung oder einen Nachweis nicht, nicht richtig, nicht vollständig oder nicht rechtzeitig kontrolliert,</w:t>
      </w:r>
    </w:p>
    <w:p>
      <w:pPr>
        <w:ind w:left="420"/>
      </w:pPr>
      <w:r>
        <w:t xml:space="preserve">7. entgegen § 6 Absatz 1 Satz 5 erster Halbsatz, auch in Verbindung mit Absatz 2 Satz 1, eine Beförderung nicht unterlässt,</w:t>
      </w:r>
    </w:p>
    <w:p>
      <w:pPr>
        <w:ind w:left="420"/>
      </w:pPr>
      <w:r>
        <w:t xml:space="preserve">8. entgegen § 7 Absatz 1 Daten nicht, nicht richtig, nicht vollständig oder nicht rechtzeitig übermittelt oder</w:t>
      </w:r>
    </w:p>
    <w:p>
      <w:pPr>
        <w:ind w:left="420"/>
      </w:pPr>
      <w:r>
        <w:t xml:space="preserve">9. entgegen § 7 Absatz 2 eine Kontaktstelle nicht oder nicht rechtzeitig benennt.</w:t>
      </w:r>
    </w:p>
    <w:p>
      <w:r>
        <w:rPr>
          <w:color w:val="555555"/>
          <w:sz w:val="17"/>
        </w:rPr>
        <w:t xml:space="preserve">Zitiervorschlag: § 9 CoronaEinreiseV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https://recht.nulegal.eu/gesetze/coronaeinreisev--2021/9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