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CoronaEinreiseV — Auskunftspflicht der Beförderer</w:t>
      </w:r>
    </w:p>
    <w:p>
      <w:r>
        <w:rPr>
          <w:color w:val="555555"/>
          <w:sz w:val="18"/>
        </w:rPr>
        <w:t xml:space="preserve">Coronavirus-Einreiseverordnung</w:t>
      </w:r>
    </w:p>
    <w:p>
      <w:r>
        <w:rPr>
          <w:color w:val="555555"/>
          <w:sz w:val="18"/>
        </w:rPr>
        <w:t xml:space="preserve">Historische Fassung: Stand 31.03.2021 bis 13.05.2021. Dies ist nicht die aktuelle Fassung.</w:t>
      </w:r>
    </w:p>
    <w:p>
      <w:r>
        <w:t xml:space="preserve">(1) Beförderer haben die bei ihnen vorhandenen Daten zu Personen, die sie aus einem Risikogebiet befördert haben, bis zu 30 Tage nach Ankunft der einreisenden Personen der zuständigen Behörde im Sinne des Infektionsschutzgesetzes auf deren Anforderung zu übermitteln; dies gilt für elektronisch gespeicherte Daten zur Identifikation der beförderten Personen, deren Kontaktdaten sowie für Passagierlisten und Sitzpläne.</w:t>
      </w:r>
    </w:p>
    <w:p>
      <w:r>
        <w:t xml:space="preserve">(2) Beförderer sind verpflichtet, gegenüber dem Robert Koch-Institut eine für Rückfragen der zuständigen Gesundheitsämter oder der sonstigen vom Land als zuständige Behörde im Sinne des Infektionsschutzgesetzes bestimmten Stellen erreichbare Kontaktstelle zu benennen.</w:t>
      </w:r>
    </w:p>
    <w:p>
      <w:r>
        <w:rPr>
          <w:color w:val="555555"/>
          <w:sz w:val="17"/>
        </w:rPr>
        <w:t xml:space="preserve">Zitiervorschlag: § 7 CoronaEinreiseV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https://recht.nulegal.eu/gesetze/coronaeinreisev--2021/7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