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RFinStV (Bayern) — Höhe des Rundfunkbeitrags</w:t>
      </w:r>
    </w:p>
    <w:p>
      <w:r>
        <w:rPr>
          <w:color w:val="555555"/>
          <w:sz w:val="18"/>
        </w:rPr>
        <w:t xml:space="preserve">Rundfunkfinanzierungsstaatsvertrag vom 26. August–11. September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Höhe des Rundfunkbeitrags wird auf monatlich 17,50 Euro festgesetzt.</w:t>
      </w:r>
    </w:p>
    <w:p>
      <w:r>
        <w:rPr>
          <w:color w:val="555555"/>
          <w:sz w:val="17"/>
        </w:rPr>
        <w:t xml:space="preserve">Zitiervorschlag: § 8 RFinStV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https://recht.nulegal.eu/gesetze/by-RFinStV--alt/8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