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MStV (Bayern) — Übertragung von Großereignissen</w:t>
      </w:r>
    </w:p>
    <w:p>
      <w:r>
        <w:rPr>
          <w:color w:val="555555"/>
          <w:sz w:val="18"/>
        </w:rPr>
        <w:t xml:space="preserve">Medienstaatsvertrag Vom 14.–28. April 2020</w:t>
      </w:r>
    </w:p>
    <w:p>
      <w:r>
        <w:rPr>
          <w:color w:val="555555"/>
          <w:sz w:val="18"/>
        </w:rPr>
        <w:t xml:space="preserve">Landesrecht Bayern</w:t>
      </w:r>
    </w:p>
    <w:p>
      <w:r>
        <w:rPr>
          <w:color w:val="555555"/>
          <w:sz w:val="18"/>
        </w:rPr>
        <w:t xml:space="preserve">Stand: 27.08.2026 (konsolidierte Textfassung, kein amtliches Inkrafttretensdatum)</w:t>
      </w:r>
    </w:p>
    <w:p>
      <w:r>
        <w:t xml:space="preserve">(1) Die Ausstrahlung im Fernsehen von Ereignissen von erheblicher gesellschaftlicher Bedeutung (Großereignisse) in Deutschland verschlüsselt und gegen besonderes Entgelt ist nur zulässig, wenn der Fernsehveranstalter selbst oder ein Dritter zu angemessenen Bedingungen ermöglicht, dass das Ereignis zumindest in einem frei empfangbaren und allgemein zugänglichen Fernsehprogramm in Deutschland zeitgleich oder, sofern wegen parallel laufender Einzelereignisse nicht möglich, geringfügig zeitversetzt ausgestrahlt werden kann. Besteht keine Einigkeit über die Angemessenheit der Bedingungen, sollen die Parteien rechtzeitig vor dem Ereignis ein schiedsrichterliches Verfahren nach den §§ 1025 ff. der Zivilprozessordnung vereinbaren; kommt die Vereinbarung eines schiedsrichterlichen Verfahrens aus Gründen, die der Fernsehveranstalter oder der Dritte zu vertreten haben, nicht zustande, gilt die Übertragung nach Satz 1 als nicht zu angemessenen Bedingungen ermöglicht. Als allgemein zugängliches Fernsehprogramm gilt nur ein Programm, das in mehr als zwei Drittel der Haushalte tatsächlich empfangbar ist.</w:t>
      </w:r>
    </w:p>
    <w:p>
      <w:r>
        <w:t xml:space="preserve">(2) Großereignisse im Sinne dieser Bestimmung sind:</w:t>
      </w:r>
    </w:p>
    <w:p>
      <w:r>
        <w:t xml:space="preserve">1. Olympische Sommer- und Winterspiele,</w:t>
      </w:r>
    </w:p>
    <w:p>
      <w:r>
        <w:t xml:space="preserve">2. bei Fußball-Europa- und -Weltmeisterschaften alle Spiele mit deutscher Beteiligung sowie unabhängig von einer deutschen Beteiligung das Eröffnungsspiel, die Halbfinalspiele und das Endspiel,</w:t>
      </w:r>
    </w:p>
    <w:p>
      <w:r>
        <w:t xml:space="preserve">3. die Halbfinalspiele und das Endspiel um den Vereinspokal des Deutschen Fußball-Bundes,</w:t>
      </w:r>
    </w:p>
    <w:p>
      <w:r>
        <w:t xml:space="preserve">4. Heim- und Auswärtsspiele der deutschen Fußballnationalmannschaft,</w:t>
      </w:r>
    </w:p>
    <w:p>
      <w:r>
        <w:t xml:space="preserve">5. Endspiele der europäischen Vereinsmeisterschaften im Fußball (Champions League, Europa League) bei deutscher Beteiligung.</w:t>
      </w:r>
    </w:p>
    <w:p>
      <w:r>
        <w:t xml:space="preserve">Bei Großereignissen, die aus mehreren Einzelereignissen bestehen, gilt jedes Einzelereignis als Großereignis. Die Aufnahme oder Herausnahme von Ereignissen in diese Bestimmung ist nur durch Staatsvertrag aller Länder zulässig.</w:t>
      </w:r>
    </w:p>
    <w:p>
      <w:r>
        <w:t xml:space="preserve">(3) Teilt ein Mitgliedstaat der Europäischen Union seine Bestimmungen über die Ausstrahlung von Großereignissen nach Artikel 14 Abs. 2 der Richtlinie 2010/13/EU der Europäischen Kommission mit und erhebt die Kommission nicht binnen drei Monaten seit der Mitteilung Einwände und werden die Bestimmungen des betreffenden Mitgliedstaates im Amtsblatt der Europäischen Union veröffentlicht, ist die Ausstrahlung von Großereignissen verschlüsselt und gegen Entgelt für diesen Mitgliedstaat nur zulässig, wenn der Fernsehveranstalter nach den im Amtsblatt veröffentlichten Bestimmungen des betreffenden Mitgliedstaates eine Übertragung in einem frei zugänglichen Programm ermöglicht.</w:t>
      </w:r>
    </w:p>
    <w:p>
      <w:r>
        <w:t xml:space="preserve">(4) Sind Bestimmungen eines Staates, der das Europäische Übereinkommen über das grenzüberschreitende Fernsehen in der Fassung des Änderungsprotokolls vom 9. September 1998 ratifiziert hat, nach dem Verfahren nach Artikel 9a Abs. 3 des Übereinkommens veröffentlicht, gilt diese Regelung für Veranstalter in Deutschland nach Maßgabe des Satzes 4, es sei denn, die Regierungschefinnen und Regierungschefs der Länder versagen der Regelung innerhalb einer Frist von sechs Monaten durch einstimmigen Beschluss die Anerkennung. Die Anerkennung kann nur versagt werden, wenn die Bestimmungen des betreffenden Staates gegen das Grundgesetz oder die Europäische Konvention zum Schutze der Menschenrechte und Grundfreiheiten verstoßen. Die für Veranstalter in Deutschland nach dem vorbezeichneten Verfahren geltenden Bestimmungen sind in den amtlichen Veröffentlichungsblättern der Länder bekannt zu machen. Mit dem Tag der letzten Bekanntmachung in den Veröffentlichungsblättern der Länder ist die Ausstrahlung von Großereignissen verschlüsselt und gegen Entgelt für diesen betreffenden Staat nur zulässig, wenn der Fernsehveranstalter nach den veröffentlichten Bestimmungen des betreffenden Staates eine Übertragung dort in einem frei zugänglichen Programm ermöglicht.</w:t>
      </w:r>
    </w:p>
    <w:p>
      <w:r>
        <w:t xml:space="preserve">(5) Verstößt ein Veranstalter gegen die Bestimmungen der Absätze 3 und 4, kann die Zulassung widerrufen werden. Statt des Widerrufs kann die Zulassung mit Nebenbestimmungen versehen werden, soweit dies ausreicht, den Verstoß zu beseitigen.</w:t>
      </w:r>
    </w:p>
    <w:p>
      <w:r>
        <w:rPr>
          <w:color w:val="555555"/>
          <w:sz w:val="17"/>
        </w:rPr>
        <w:t xml:space="preserve">Zitiervorschlag: § 13 MStV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https://recht.nulegal.eu/gesetze/by-MStV--alt/13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