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MStV (Bayern) — Datenschutzaufsicht bei Telemedien</w:t>
      </w:r>
    </w:p>
    <w:p>
      <w:r>
        <w:rPr>
          <w:color w:val="555555"/>
          <w:sz w:val="18"/>
        </w:rPr>
        <w:t xml:space="preserve">Medienstaatsvertrag Vom 14.–28. April 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nach den allgemeinen Datenschutzgesetzen des Bundes und der Länder zuständigen Aufsichtsbehörden überwachen für ihren Bereich die Einhaltung der allgemeinen Datenschutzbestimmungen und des § 23. Die für den Datenschutz im journalistischen Bereich beim öffentlich-rechtlichen Rundfunk und bei den privaten Rundfunkveranstaltern zuständigen Stellen überwachen für ihren Bereich auch die Einhaltung der Datenschutzbestimmungen für journalistisch-redaktionell gestaltete Angebote bei Telemedien. Eine Aufsicht erfolgt, soweit Unternehmen, Hilfs- und Beteiligungsunternehmen der Presse nicht der Selbstregulierung durch den Pressekodex und der Beschwerdeordnung des Deutschen Presserates unterliegen.</w:t>
      </w:r>
    </w:p>
    <w:p>
      <w:r>
        <w:rPr>
          <w:color w:val="555555"/>
          <w:sz w:val="17"/>
        </w:rPr>
        <w:t xml:space="preserve">Zitiervorschlag: § 113 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https://recht.nulegal.eu/gesetze/by-MStV--alt/113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