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18 JMStV (Bayern) — „jugendschutz.net“</w:t>
      </w:r>
    </w:p>
    <w:p>
      <w:r>
        <w:rPr>
          <w:color w:val="555555"/>
          <w:sz w:val="18"/>
        </w:rPr>
        <w:t xml:space="preserve">Jugendmedienschutz-Staatsvertrag</w:t>
      </w:r>
    </w:p>
    <w:p>
      <w:r>
        <w:rPr>
          <w:color w:val="555555"/>
          <w:sz w:val="18"/>
        </w:rPr>
        <w:t xml:space="preserve">Landesrecht Bayern</w:t>
      </w:r>
    </w:p>
    <w:p>
      <w:r>
        <w:rPr>
          <w:color w:val="555555"/>
          <w:sz w:val="18"/>
        </w:rPr>
        <w:t xml:space="preserve">Stand: 27.08.2026 (konsolidierte Textfassung, kein amtliches Inkrafttretensdatum)</w:t>
      </w:r>
    </w:p>
    <w:p>
      <w:r>
        <w:t xml:space="preserve">(1) Die durch die obersten Landesjugendbehörden eingerichtete gemeinsame Stelle Jugendschutz aller Länder („jugendschutz.net“) ist organisatorisch an die KJM angebunden. Die Stelle „jugendschutz.net“ wird von den Landesmedienanstalten und den Ländern gemeinsam finanziert. Die näheren Einzelheiten der Finanzierung dieser Stelle durch die Länder legen die für den Jugendschutz zuständigen Minister der Länder in einem Statut durch Beschluss fest. Das Statut regelt auch die fachliche und haushaltsmäßige Unabhängigkeit der Stelle.</w:t>
      </w:r>
    </w:p>
    <w:p>
      <w:r>
        <w:t xml:space="preserve">(2) „jugendschutz.net“ unterstützt die KJM und die obersten Landesjugendbehörden bei deren Aufgaben.</w:t>
      </w:r>
    </w:p>
    <w:p>
      <w:r>
        <w:t xml:space="preserve">(3) „jugendschutz.net“ überprüft die Angebote der Telemedien. Daneben nimmt „jugendschutz.net“ auch Aufgaben der Beratung und Schulung bei Telemedien wahr.</w:t>
      </w:r>
    </w:p>
    <w:p>
      <w:r>
        <w:t xml:space="preserve">(4) Bei möglichen Verstößen gegen Bestimmungen dieses Staatsvertrages weist „jugendschutz.net“ den Anbieter hierauf hin und informiert die KJM. Bei möglichen Verstößen von Mitgliedern einer anerkannten Einrichtung der Freiwilligen Selbstkontrolle ergeht der Hinweis zunächst an diese Einrichtung. Die anerkannten Einrichtungen der Freiwilligen Selbstkontrolle haben innerhalb einer Woche ein Verfahren einzuleiten und dies „jugendschutz.net“ mitzuteilen. Bei Untätigkeit der anerkannten Einrichtungen der Freiwilligen Selbstkontrolle informiert „jugendschutz.net“ die KJM.</w:t>
      </w:r>
    </w:p>
    <w:p>
      <w:r>
        <w:rPr>
          <w:color w:val="555555"/>
          <w:sz w:val="17"/>
        </w:rPr>
        <w:t xml:space="preserve">Zitiervorschlag: § 18 JMStV (Bayern)</w:t>
      </w:r>
    </w:p>
    <w:p>
      <w:r>
        <w:rPr>
          <w:color w:val="555555"/>
          <w:sz w:val="17"/>
        </w:rPr>
        <w:t xml:space="preserve">Quelle: bayernrecht, abgerufen 27.08.2026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https://recht.nulegal.eu/gesetze/by-JMStV--alt/18</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verkuendung-bayern.de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18 JMStV (Bayern)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