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ZAPO/FöL II (Bayern) — Prüfungsergebnis</w:t>
      </w:r>
    </w:p>
    <w:p>
      <w:r>
        <w:rPr>
          <w:color w:val="555555"/>
          <w:sz w:val="18"/>
        </w:rPr>
        <w:t xml:space="preserve">Förderlehrerprüfungsordnung II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Prüfungsergebnis wird in einer Gesamtnote zusammengefasst.</w:t>
      </w:r>
    </w:p>
    <w:p>
      <w:r>
        <w:t xml:space="preserve">(2) Diese wird gebildet aus</w:t>
      </w:r>
    </w:p>
    <w:p>
      <w:r>
        <w:t xml:space="preserve">1. der Note der schriftlichen Prüfung,</w:t>
      </w:r>
    </w:p>
    <w:p>
      <w:r>
        <w:t xml:space="preserve">2. der Note der schulpraktischen Prüfung,</w:t>
      </w:r>
    </w:p>
    <w:p>
      <w:r>
        <w:t xml:space="preserve">3. der Durchschnittsnote der mündlichen Prüfungen und</w:t>
      </w:r>
    </w:p>
    <w:p>
      <w:r>
        <w:t xml:space="preserve">4. der nach § 15 Abs. 3 ermittelten Durchschnittsnote aus den Noten der Unterrichtskompetenz, der erzieherischen Kompetenz und der Handlungs- und Sachkompetenz.</w:t>
      </w:r>
    </w:p>
    <w:p>
      <w:r>
        <w:t xml:space="preserve">(3) Dabei werden die Note der schriftlichen Prüfung zweifach, die Note der schulpraktischen Prüfung fünffach, die Durchschnittsnote der mündlichen Prüfung zweifach und die nach § 15 Abs. 3 ermittelte Durchschnittsnote aus den Noten der Unterrichtskompetenz, der erzieherischen Kompetenz und der Handlungs- und Sachkompetenz dreifach gezählt; der Teiler für die Ermittlung der Gesamtnote ist 12. Im Fall des § 6 Abs. 1 geht nur die für den ergänzenden Vorbereitungsdienst nach § 15 Abs. 3 ermittelte Durchschnittsnote aus den Noten der Unterrichtskompetenz, der erzieherischen Kompetenz und der Handlungs- und Sachkompetenz in die Ermittlung der Gesamtnote ein.</w:t>
      </w:r>
    </w:p>
    <w:p>
      <w:r>
        <w:rPr>
          <w:color w:val="555555"/>
          <w:sz w:val="17"/>
        </w:rPr>
        <w:t xml:space="preserve">Zitiervorschlag: § 16 ZAPO/FöL II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https://recht.nulegal.eu/gesetze/by-BayZAPO_FoeLII/16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