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19 SWG (Bayern) — Inkrafttreten, Übergangsvorschrift</w:t>
      </w:r>
    </w:p>
    <w:p>
      <w:r>
        <w:rPr>
          <w:color w:val="555555"/>
          <w:sz w:val="18"/>
        </w:rPr>
        <w:t xml:space="preserve">Sicherheitswachtgesetz</w:t>
      </w:r>
    </w:p>
    <w:p>
      <w:r>
        <w:rPr>
          <w:color w:val="555555"/>
          <w:sz w:val="18"/>
        </w:rPr>
        <w:t xml:space="preserve">Landesrecht Bayern</w:t>
      </w:r>
    </w:p>
    <w:p>
      <w:r>
        <w:rPr>
          <w:color w:val="555555"/>
          <w:sz w:val="18"/>
        </w:rPr>
        <w:t xml:space="preserve">Stand: 27.08.2026 (konsolidierte Textfassung, kein amtliches Inkrafttretensdatum)</w:t>
      </w:r>
    </w:p>
    <w:p>
      <w:r>
        <w:t xml:space="preserve">Dieses Gesetz tritt am 1. Januar 1994 in Kraft.</w:t>
      </w:r>
    </w:p>
    <w:p>
      <w:r>
        <w:t xml:space="preserve">[Amtl. Anm.:] Diese Vorschrift betrifft das Inkrafttreten des Gesetzes in der ursprünglichen Fassung vom 24. Dezember 1993 (GVBl S. 1049). Der Zeitpunkt des Inkrafttretens der späteren Änderungen ergibt sich aus dem Änderungsgesetz vom 27. Dezember 1996 (GVBl S. 539).</w:t>
      </w:r>
    </w:p>
    <w:p>
      <w:r>
        <w:rPr>
          <w:color w:val="555555"/>
          <w:sz w:val="17"/>
        </w:rPr>
        <w:t xml:space="preserve">Zitiervorschlag: Art 19 SWG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https://recht.nulegal.eu/gesetze/by-BaySWG--1997/19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