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70 LWG (Bayern) — Ungültige Eintragungen</w:t>
      </w:r>
    </w:p>
    <w:p>
      <w:r>
        <w:rPr>
          <w:color w:val="555555"/>
          <w:sz w:val="18"/>
        </w:rPr>
        <w:t xml:space="preserve">Landeswahlgesetz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Ungültig sind Eintragungen, wenn</w:t>
      </w:r>
    </w:p>
    <w:p>
      <w:r>
        <w:t xml:space="preserve">1. sie keine eigenhändige Unterschrift enthalten,</w:t>
      </w:r>
    </w:p>
    <w:p>
      <w:r>
        <w:t xml:space="preserve">2. sie die Person des Eingetragenen nicht deutlich erkennen lassen,</w:t>
      </w:r>
    </w:p>
    <w:p>
      <w:r>
        <w:t xml:space="preserve">3. der Eingetragene nicht stimmberechtigt ist,</w:t>
      </w:r>
    </w:p>
    <w:p>
      <w:r>
        <w:t xml:space="preserve">4. sie nicht auf vorschriftsmäßigen Eintragungslisten stehen,</w:t>
      </w:r>
    </w:p>
    <w:p>
      <w:r>
        <w:t xml:space="preserve">5. sie nicht rechtzeitig geleistet worden sind,</w:t>
      </w:r>
    </w:p>
    <w:p>
      <w:r>
        <w:t xml:space="preserve">6. sie außerhalb der amtlichen Eintragungsräume geleistet worden sind,</w:t>
      </w:r>
    </w:p>
    <w:p>
      <w:r>
        <w:t xml:space="preserve">7. der Eintragungsschein ungültig ist, die Erklärung der Unterstützung des Volksbegehrens oder die Versicherung an Eides statt nicht unterschrieben ist.</w:t>
      </w:r>
    </w:p>
    <w:p>
      <w:r>
        <w:t xml:space="preserve">(2) Mehrere Eintragungen einer Person gelten als eine Eintragung.</w:t>
      </w:r>
    </w:p>
    <w:p>
      <w:r>
        <w:t xml:space="preserve">(3) Die von einer beauftragten Hilfsperson gemäß Art. 69 Abs. 3 vorgenommene Eintragung ist nicht unwirksam, wenn die stimmberechtigte Person vor der Eintragung gestorben oder aus dem Wahlgebiet weggezogen ist oder sonst ihr Stimmrecht verloren hat.</w:t>
      </w:r>
    </w:p>
    <w:p>
      <w:r>
        <w:rPr>
          <w:color w:val="555555"/>
          <w:sz w:val="17"/>
        </w:rPr>
        <w:t xml:space="preserve">Zitiervorschlag: Art 70 LWG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https://recht.nulegal.eu/gesetze/by-BayLWG--2002/70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