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2a HG 2022 (Bayern) — Kreditermächtigung – Kapitel 13 19 (Sonderfonds Corona-Pandemie)</w:t>
      </w:r>
    </w:p>
    <w:p>
      <w:r>
        <w:rPr>
          <w:color w:val="555555"/>
          <w:sz w:val="18"/>
        </w:rPr>
        <w:t xml:space="preserve">Haushaltsgesetz 2022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Staatsministerium der Finanzen und für Heimat wird ermächtigt, zur Deckung von Ausgaben für Kapitel 13 18 (Corona-Investitionsprogramm), Kapitel 13 19 (Sonderfonds Corona-Pandemie) und die Hightech Agenda Plus sowie den in Kapitel 13 19 auszugleichenden Mindereinnahmen im Haushaltsjahr 2022 Kredite am Kreditmarkt bis zur Höhe von 5 806 256 000 € aufzunehmen. Die Kreditermächtigung kann übertragen werden, soweit diese Kreditmittel nicht bis zum Ablauf des Haushaltsjahres 2022 aufgenommen wurden und zur Deckung noch benötigt werden.</w:t>
      </w:r>
    </w:p>
    <w:p>
      <w:r>
        <w:t xml:space="preserve">(2) Das Staatsministerium der Finanzen und für Heimat wird ermächtigt, im Haushaltsjahr 2022 Kredite am Kreditmarkt aufzunehmen, soweit die Kreditermächtigung im vorausgegangenen Haushaltsjahr für Kapitel 13 19 (Sonderfonds Corona-Pandemie) bis zum Ablauf des Haushaltsjahres 2021 nicht in Anspruch genommen wurde und zur Deckung noch benötigt wird.</w:t>
      </w:r>
    </w:p>
    <w:p>
      <w:r>
        <w:t xml:space="preserve">(3) (außer Kraft)</w:t>
      </w:r>
    </w:p>
    <w:p>
      <w:r>
        <w:t xml:space="preserve">(4) Art. 2 Abs. 2 bis 4 gilt sinngemäß.</w:t>
      </w:r>
    </w:p>
    <w:p>
      <w:r>
        <w:rPr>
          <w:color w:val="555555"/>
          <w:sz w:val="17"/>
        </w:rPr>
        <w:t xml:space="preserve">Zitiervorschlag: Art 2a HG 2022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https://recht.nulegal.eu/gesetze/by-BayHG2022--2022/2a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2a HG 2022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