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6d HG 2021 (Bayern) — Ersatzstellen bei Altersteilzeit, begrenzter Dienstfähigkeit und bei Arbeitszeitmodellen</w:t>
      </w:r>
    </w:p>
    <w:p>
      <w:r>
        <w:rPr>
          <w:color w:val="555555"/>
          <w:sz w:val="18"/>
        </w:rPr>
        <w:t xml:space="preserve">Haushaltsgesetz 2021</w:t>
      </w:r>
    </w:p>
    <w:p>
      <w:r>
        <w:rPr>
          <w:color w:val="555555"/>
          <w:sz w:val="18"/>
        </w:rPr>
        <w:t xml:space="preserve">Landesrecht Bayern</w:t>
      </w:r>
    </w:p>
    <w:p>
      <w:r>
        <w:rPr>
          <w:color w:val="555555"/>
          <w:sz w:val="18"/>
        </w:rPr>
        <w:t xml:space="preserve">Stand: 27.08.2026 (konsolidierte Textfassung, kein amtliches Inkrafttretensdatum)</w:t>
      </w:r>
    </w:p>
    <w:p>
      <w:r>
        <w:t xml:space="preserve">(1) Das Staatsministerium der Finanzen und für Heimat wird ermächtigt, Stellen auszubringen, wenn Beamten die Arbeitszeit wegen begrenzter Dienstfähigkeit (§§ 27 und 29 Abs. 3 BeamtStG) herabgesetzt wird oder Teilzeitbeschäftigung als Altersteilzeit (Art. 91 Abs. 1 bis 3 des Bayerischen Beamtengesetzes – BayBG) bewilligt worden ist und jeweils ein Bedarf besteht, die durch die Herabsetzung der Arbeitszeit oder durch die Gewährung von Altersteilzeitbeschäftigung entstehenden personellen Kapazitätsverluste zu ersetzen (Ersatzstellen).</w:t>
      </w:r>
    </w:p>
    <w:p>
      <w:r>
        <w:t xml:space="preserve">(2) Als Ausgleich für einen begrenzt dienstfähigen Beamten kann für die Dauer der begrenzten Dienstfähigkeit eine Ersatzstelle in der gleichen Wertigkeit ausgebracht werden. Die Ersatzstelle fällt mit dem Ende der begrenzten Dienstfähigkeit weg. Die Ausbringung der Ersatzstelle ist auf den dem Gehaltsbruchteil entsprechenden Stellenbruchteil beschränkt, der sich aus der Differenz der Besoldung gemäß Art. 7 BayBesG und der Besoldung gemäß Art. 6 BayBesG ergibt. Ändert sich der Umfang der begrenzten Dienstfähigkeit, ändert sich der Stellenbruchteil entsprechend. Wird der Beamte während der begrenzten Dienstfähigkeit befördert, ändert sich die Wertigkeit des Stellenbruchteils entsprechend.</w:t>
      </w:r>
    </w:p>
    <w:p>
      <w:r>
        <w:t xml:space="preserve">(3) Als Ausgleich für einen Beamten in Altersteilzeit kann in den Fällen des Teilzeitmodells (Art. 91 Abs. 2 Satz 1 Nr. 1 BayBG) mit Beginn der Altersteilzeitbeschäftigung, in den Fällen des Blockmodells (Art. 91 Abs. 2 Satz 1 Nr. 2 BayBG) mit Beginn der Freistellungsphase jeweils bis zum Ende der Altersteilzeitbeschäftigung eine Ersatzstelle in der Wertigkeit des Eingangsamts des Beamten in Altersteilzeit ausgebracht werden. Die Ersatzstelle kann auch bis zur Wertigkeit der Planstelle des Beamten in Altersteilzeit ausgebracht werden, wenn die dadurch entstehenden Mehrkosten durch eine entsprechende Stellensperre bei den gemäß Art. 6 Abs. 1 Satz 1 gebundenen Stellen ausgeglichen werden. Die Ersatzstelle fällt mit Ablauf der Altersteilzeitbeschäftigung weg. Die Ausbringung der Ersatzstelle ist im Fall des Blockmodells auf den durchschnittlichen Stellenbruchteil, im Fall des Teilzeitmodells auf 40 % des durchschnittlichen Stellenbruchteils beschränkt. Der durchschnittliche Stellenbruchteil entspricht dem durchschnittlichen Gehaltsbruchteil der letzten fünf Jahre vor Beginn der Altersteilzeitbeschäftigung.</w:t>
      </w:r>
    </w:p>
    <w:p>
      <w:r>
        <w:t xml:space="preserve">(4) Der Unterschied zwischen dem durch den Beamten in Altersteilzeit ohnehin belegten Stellenanteil und dem durchschnittlichen Stellenbruchteil im Sinne des Abs. 3 Satz 5 ist bis zum Wegfall der Ersatzstelle gesperrt. Im Anschluss daran kann der durchschnittliche Stellenbruchteil nach Ablauf der Wiederbesetzungssperre (Art. 6 Abs. 2) wieder besetzt werden.</w:t>
      </w:r>
    </w:p>
    <w:p>
      <w:r>
        <w:t xml:space="preserve">(5) Für Lehrer an öffentlichen Schulen ist für jeden Altersteilzeitfall, bei dem eine Ersatzstelle ausgebracht wird, ein Bruchteil von einem Achtzehntel einer Planstelle mindestens in der Wertigkeit des Eingangsamts des Beamten in Altersteilzeit zu sperren, wenn der Beginn der Altersteilzeitbeschäftigung vor dem 1. Januar 2004 lag; begann oder beginnt die Altersteilzeitbeschäftigung nach dem 31. Dezember 2003, beträgt die Sperre ein Zwölftel.</w:t>
      </w:r>
    </w:p>
    <w:p>
      <w:r>
        <w:t xml:space="preserve">(6) Die Abs. 1 bis 4 gelten für die Altersteilzeit bei Richtern (Art. 10 des Bayerischen Richter- und Staatsanwaltsgesetzes – BayRiStAG) und für die begrenzte Dienstfähigkeit bei Richtern (Art. 66 BayRiStAG) entsprechend. Der durchschnittliche Stellenbruchteil im Sinne des Abs. 3 Satz 5 entspricht in den Fällen des Teilzeitmodells (Art. 10 Abs. 2 Nr. 1 BayRiStAG), in den Fällen des Blockmodells (Art. 10 Abs. 2 Nr. 2 BayRiStAG) und in den Fällen des modifizierten Blockmodells (Art. 10 Abs. 3 BayRiStAG) dem durchschnittlichen Gehaltsbruchteil der letzten fünf Jahre vor Beginn der Altersdienstermäßigung, höchstens jedoch dem durchschnittlichen Gehaltsbruchteil der letzten zwei Jahre vor Beginn der Altersdienstermäßigung. Die Ausbringung der Ersatzstelle ist in den Fällen des modifizierten Blockmodells zeitlich auf die Freistellungsphase und im Umfang auf den durchschnittlichen Stellenbruchteil beschränkt. Ist in den Fällen des modifizierten Blockmodells die Differenz aus dem fiktiven Stellenbruchteil, der dem während der Arbeitsphase durchschnittlich geleisteten tatsächlichen Dienst-Anteil entspricht, und dem durchschnittlichen Stellenbruchteil größer als null, ist diese Differenz vorrangig während der Arbeitsphase wertmäßig zu sperren.</w:t>
      </w:r>
    </w:p>
    <w:p>
      <w:r>
        <w:t xml:space="preserve">(7) Das Staatsministerium der Finanzen und für Heimat wird ermächtigt, bei Arbeitszeitmodellen mit einer längerfristigen ungleichmäßigen Verteilung der regelmäßigen Arbeitszeit, die zu einer zeitweisen völligen Freistellung von der Arbeitsleistung (Freistellungsphase) führen, für die Dauer der Freistellungsphase eine Ersatzstelle auszubringen. Die Ersatzstelle wird in der Wertigkeit des Bediensteten ausgebracht, der das Arbeitszeitmodell in Anspruch nimmt. Der Umfang der Ersatzstelle ist auf den Stellenbruchteil begrenzt, der dem während des Arbeitszeitmodells außerhalb der Freistellungsphase durchschnittlich geleisteten tatsächlichen Arbeitszeitanteil entspricht. Die Ersatzstelle kann nur mit einem bis zur Beendigung der Freistellung zeitlich befristet beschäftigten Bediensteten besetzt werden. Auf einer für einen Beamten oder Richter ausgebrachten Ersatzstelle kann stattdessen ein Beamter oder Richter in der Wertigkeit des Eingangsamts des Beamten, der das Arbeitszeitmodell in Anspruch nimmt, beschäftigt werden, sofern nach dem Wegfall der Ersatzstelle eine sofortige Übernahme dieses Beamten auf anderweitig frei werdenden, besetzbaren Planstellen gesichert ist. Die Ersatzstelle kann auch bis zu ihrer ausgebrachten Wertigkeit besetzt werden, wenn der Beschäftigte, der das Arbeitszeitmodell in Anspruch nimmt, unmittelbar im Anschluss an die Freistellungsphase aus dem Staatsdienst ausscheidet und nach dem Wegfall der Ersatzstelle eine sofortige Übernahme des Beschäftigten, der auf der Ersatzstelle verrechnet wird, auf frei werdenden, besetzbaren Stellen gesichert ist; Gleiches gilt auch bei Versetzung oder Eintritt in den Ruhestand. Zum Ausgleich für die Ersatzstelle ist die Stelle des Bediensteten, der das Arbeitszeitmodell in Anspruch nimmt, während der Gesamtdauer des Arbeitszeitmodells in Höhe des Unterschieds zwischen dem durch den Bediensteten ohnehin belegten Stellenanteil und dem Stellenanteil, der dem außerhalb der Freistellungsphase durchschnittlich geleisteten tatsächlichen Arbeitszeitanteil entspricht, zu sperren.</w:t>
      </w:r>
    </w:p>
    <w:p>
      <w:r>
        <w:t xml:space="preserve">(8) Über den weiteren Verbleib der nach den Abs. 1 bis 7 ausgebrachten Stellen ist im nächsten Haushaltsplan zu bestimmen. Das Staatsministerium der Finanzen und für Heimat wird ermächtigt, in besonderen Fällen Ausnahmen zuzulassen.</w:t>
      </w:r>
    </w:p>
    <w:p>
      <w:r>
        <w:t xml:space="preserve">(9) Wenn Beamte die Altersteilzeit vor dem 1. Januar 2010 angetreten haben und als Ausgleich Ersatzstellen ausgebracht werden oder wurden, gelten insoweit die Abs. 1 bis 8 des Haushaltsgesetzes 2009/2010 in der am 31. Dezember 2009 geltenden Fassung entsprechend.</w:t>
      </w:r>
    </w:p>
    <w:p>
      <w:r>
        <w:rPr>
          <w:color w:val="555555"/>
          <w:sz w:val="17"/>
        </w:rPr>
        <w:t xml:space="preserve">Zitiervorschlag: Art 6d HG 2021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https://recht.nulegal.eu/gesetze/by-BayHG2021--2021/6d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6d HG 2021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