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FachV-Pol/VS (Bayern) — Ziele der Ausbildung</w:t>
      </w:r>
    </w:p>
    <w:p>
      <w:r>
        <w:rPr>
          <w:color w:val="555555"/>
          <w:sz w:val="18"/>
        </w:rPr>
        <w:t xml:space="preserve">Verordnung über die Fachlaufbahn Polizei und Verfassungsschutz</w:t>
      </w:r>
    </w:p>
    <w:p>
      <w:r>
        <w:rPr>
          <w:color w:val="555555"/>
          <w:sz w:val="18"/>
        </w:rPr>
        <w:t xml:space="preserve">Landesrecht Bayern</w:t>
      </w:r>
    </w:p>
    <w:p>
      <w:r>
        <w:rPr>
          <w:color w:val="555555"/>
          <w:sz w:val="18"/>
        </w:rPr>
        <w:t xml:space="preserve">Stand: 25.08.2026 (konsolidierte Textfassung, kein amtliches Inkrafttretensdatum)</w:t>
      </w:r>
    </w:p>
    <w:p>
      <w:r>
        <w:t xml:space="preserve">Die praxisorientierte Ausbildung vermittelt den Beamten und Beamtinnen die zur Erfüllung der Aufgaben der Ämter ab der zweiten Qualifikationsebene des Polizeivollzugsdienstes erforderlichen Schlüsselqualifikationen. Durch die Vermittlung fachlicher Kenntnisse, praktischer Fertigkeiten sowie der Förderung und Steigerung persönlicher und sozialer Kompetenzen werden die Beamten und Beamtinnen für ihre Tätigkeit im Streifendienst und im geschlossenen Einsatz qualifiziert.</w:t>
      </w:r>
    </w:p>
    <w:p>
      <w:r>
        <w:rPr>
          <w:color w:val="555555"/>
          <w:sz w:val="17"/>
        </w:rPr>
        <w:t xml:space="preserve">Zitiervorschlag: § 21 FachV-Pol/VS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https://recht.nulegal.eu/gesetze/by-BayFachVPol_VS/21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